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69865" cy="7396480"/>
                <wp:effectExtent l="0" t="0" r="3175" b="10160"/>
                <wp:docPr id="1" name="Изображение 1" descr="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 1" descr="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269865" cy="7396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14.95pt;height:582.4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1.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both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Пояснительная записка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1.Нормативная база, на основе, которой разработана Рабочая программа 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Рабочая программа по учебному предмету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Физика»</w:t>
      </w:r>
      <w:r>
        <w:rPr>
          <w:rFonts w:hint="default" w:ascii="Times New Roman" w:hAnsi="Times New Roman" w:cs="Times New Roman"/>
          <w:sz w:val="24"/>
          <w:szCs w:val="24"/>
        </w:rPr>
        <w:t xml:space="preserve"> разработана на основании: 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– Федеральный закон от 29 декабря 2012 г. № 273-ФЗ «Об образовании в Российской Федерации»;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– Федеральный государственный образовательный стандарт основного общего образования (утв. приказом Минпросвещения России от 31 мая 2021 г. № 287);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– Федеральный государственный образовательный стандарт среднего общего образования (утв. приказом Минобрнауки России от 17 мая 2012 г. № 413);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– Федеральная образовательная программа основного общего образования (утв. приказом Минпросвещения России от 18 мая 2023 г. № 370) (далее – ФОП ООО);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– Федеральная образовательная программа среднего общего образования (утв. приказом Минпросвещения России от 18 мая 2023 г. № 371) (далее – ФОП СОО);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– Федеральные рабочие программы по учебному предмету «Физика» (основное общее и среднее общее образование; базовый и углублённый уровни) (далее – ФРП ООО И ФРП СОО); 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– приказ Минпросвещения </w:t>
      </w:r>
      <w:r>
        <w:rPr>
          <w:rFonts w:hint="default" w:ascii="Times New Roman" w:hAnsi="Times New Roman" w:cs="Times New Roman"/>
          <w:sz w:val="24"/>
          <w:szCs w:val="24"/>
        </w:rPr>
        <w:t xml:space="preserve">России от 21 февраля 2024 г. № 119 «О внесении изменений в приложения № 1 и № 2 к приказу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</w:t>
      </w:r>
      <w:r>
        <w:rPr>
          <w:rFonts w:hint="default" w:ascii="Times New Roman" w:hAnsi="Times New Roman" w:cs="Times New Roman"/>
          <w:sz w:val="24"/>
          <w:szCs w:val="24"/>
        </w:rPr>
        <w:t xml:space="preserve">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-Рабочего учебного плана ГБОУ «СШ№22 Г.О. МАКЕЕВКА» на 2024-2025 учебный год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 xml:space="preserve"> - Рабочего календарного графика ГБОУ «СШ№22 Г.О. МАКЕЕВКА»на 2024-2025 учебный год.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2.Обоснование выбора УМК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</w:rPr>
        <w:t xml:space="preserve">Программа реализована   в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</w:rPr>
        <w:t xml:space="preserve">учебнике: 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Физика:9й класс:базовый уровень: учебник \И.М.Перышкин, Е.М. Гутник, А.И. Иванов, М.А. Петрова.-3-е изд.,перераб.- Москва: Просвещение,2023.- 350, 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{2}c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.: ил.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/>
        </w:rPr>
      </w:r>
    </w:p>
    <w:p>
      <w:pPr>
        <w:jc w:val="both"/>
        <w:spacing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Содержание учебника полностью соответствует 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абочей программе. Специально созданные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вторами аппарат усвоения знаний нацелен не только на достижение предметных и метапредметных результатов, но и на формирование естественно-научной грамотности. Особое внимание уделено использованию физических текстов для развития навыков смыслового чтения.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Цель и задачи обучения предмету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0"/>
        </w:numPr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Цели изучения физики: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ind w:left="420" w:hanging="420"/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приобретение интереса и стремления обучающихся к научному изучению природы, развитие их интеллектуальных и творческих способностей;</w:t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ind w:left="420" w:hanging="420"/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развитие представлений о научном методе познания и формирование исследовательского отношения к окружающим явлениям;</w:t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ind w:left="420" w:hanging="420"/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формирование научного мировоззрения как результата изучения основ строения материи и фундаментальных законов физики;</w:t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ind w:left="420" w:hanging="420"/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формирование представлений о роли физики для развития других естественных наук, техники и технологий;</w:t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ind w:left="420" w:hanging="420"/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0"/>
        </w:numPr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Достижение этих целей программы по физике на уровне основного общего образования обеспечивается решением следующих задач: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ind w:left="420" w:hanging="420"/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приобретение знаний о дискретном строении вещества, о механических, тепловых, электрических, магнитных и квантовых явлениях;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ind w:left="420" w:hanging="420"/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приобретение умений описывать и объяснять физические явления с использованием полученных знаний;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ind w:left="420" w:hanging="420"/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практико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ориентированных задач;</w:t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ind w:left="420" w:hanging="420"/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ind w:left="420" w:hanging="420"/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ind w:left="420" w:hanging="420"/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ind w:left="0" w:firstLine="0"/>
        <w:jc w:val="both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Ценностные ориентиры содержания учебного предмета 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0"/>
        </w:numPr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Ценностные </w:t>
      </w:r>
      <w:r>
        <w:rPr>
          <w:rFonts w:hint="default" w:ascii="Times New Roman" w:hAnsi="Times New Roman" w:cs="Times New Roman"/>
          <w:sz w:val="24"/>
          <w:szCs w:val="24"/>
        </w:rPr>
        <w:t xml:space="preserve">ориентиры содержания курса физики в основной школе определяются спецификой физики как науки. Понятие «ценности» включает единство объективного и субъективного, поэтому в качестве ценностных ориентиров физического образования выступают объекты, изучаемые в </w:t>
      </w:r>
      <w:r>
        <w:rPr>
          <w:rFonts w:hint="default" w:ascii="Times New Roman" w:hAnsi="Times New Roman" w:cs="Times New Roman"/>
          <w:sz w:val="24"/>
          <w:szCs w:val="24"/>
        </w:rPr>
        <w:t xml:space="preserve">курсе физики, к которым у учащихся формируется ценностное отношение. При этом ведущую роль играют познавательные ценности. Так как данный учебный предмет входит в группу предметов познавательного цикла, главная цель которых заключается в изучении природы. 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0"/>
        </w:numPr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Основу познавательных ценностей составляют научные знания, научные методы познания, а ценностная ориентация, формируемая у учащихся в процессе изучения физики, проявляется: 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4"/>
        </w:numPr>
        <w:ind w:left="420" w:hanging="420"/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признании ценности научного знания, его практической значимости, достоверности; 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4"/>
        </w:numPr>
        <w:ind w:left="420" w:hanging="420"/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 в осознании ценности физических методов исследования живой и неживой природы; 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4"/>
        </w:numPr>
        <w:ind w:left="420" w:hanging="420"/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 в понимании сложности и притиворечивости самого процесса познания как извечного стремления к Истине.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0"/>
        </w:numPr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В качестве объектов ценности труда и быта выступают творческая созидательная деятельность, здоровый образ жизни, а ценностная ориентация содержания курса физики может рассматриваться как формирование: 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5"/>
        </w:numPr>
        <w:ind w:left="420" w:hanging="420"/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 уважительного отношения к созидательной, творческой деятельности; 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5"/>
        </w:numPr>
        <w:ind w:left="420" w:hanging="420"/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 понимания необходимости эффективного и безопасного использования различных технических устройств;  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5"/>
        </w:numPr>
        <w:ind w:left="420" w:hanging="420"/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потребности в безусловном выполнении правил безопасного использования веществ в повседневной жизни; 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5"/>
        </w:numPr>
        <w:ind w:left="420" w:hanging="420"/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 сознательного выбора будущей профессиональной деятельности.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0"/>
        </w:numPr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Курс физики обладает возможностями для формирования коммуникативных ценностей, основу которых составляют процесс общения, грамотная речь, а ценностная ориентация направлена на воспитание у учащихся: 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6"/>
        </w:numPr>
        <w:ind w:left="420" w:hanging="420"/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 правильного использования физической терминологии и символики; 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6"/>
        </w:numPr>
        <w:ind w:left="420" w:hanging="420"/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 потребности вести диалог, выслушивать мнение оппонента, участвовать в дискуссии; 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6"/>
        </w:numPr>
        <w:ind w:left="420" w:hanging="420"/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 способности открыто выражать и аргументированно отстаивать свою точку зрения.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0"/>
        </w:numPr>
        <w:jc w:val="both"/>
        <w:spacing w:after="20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1"/>
        </w:numPr>
        <w:ind w:left="0" w:firstLine="0"/>
        <w:jc w:val="both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Общая характеристика организации учебного процесса: технологий, методов, форм, средств обучения и режим занятий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rPr>
          <w:rFonts w:hint="default" w:ascii="Times New Roman" w:hAnsi="Times New Roman" w:eastAsia="SimSun" w:cs="Times New Roman"/>
          <w:i/>
          <w:iCs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 xml:space="preserve">В основе организации процесса обучения в современной школе лежит </w:t>
      </w:r>
      <w:r>
        <w:rPr>
          <w:rFonts w:hint="default" w:ascii="Times New Roman" w:hAnsi="Times New Roman" w:eastAsia="SimSun" w:cs="Times New Roman"/>
          <w:i/>
          <w:iCs/>
          <w:caps w:val="0"/>
          <w:color w:val="333333"/>
          <w:spacing w:val="0"/>
          <w:sz w:val="24"/>
          <w:szCs w:val="24"/>
          <w:shd w:val="clear" w:color="auto" w:fill="ffffff"/>
        </w:rPr>
        <w:t xml:space="preserve">классно-урочная система.</w:t>
      </w:r>
      <w:r>
        <w:rPr>
          <w:rFonts w:hint="default" w:ascii="Times New Roman" w:hAnsi="Times New Roman" w:eastAsia="SimSun" w:cs="Times New Roman"/>
          <w:i/>
          <w:iCs/>
          <w:caps w:val="0"/>
          <w:color w:val="333333"/>
          <w:spacing w:val="0"/>
          <w:sz w:val="24"/>
          <w:szCs w:val="24"/>
          <w:shd w:val="clear" w:color="auto" w:fill="ffffff"/>
        </w:rPr>
      </w:r>
    </w:p>
    <w:p>
      <w:pPr>
        <w:pStyle w:val="691"/>
        <w:ind w:left="0" w:right="0" w:firstLine="700"/>
        <w:jc w:val="both"/>
        <w:keepLines w:val="0"/>
        <w:keepNext w:val="0"/>
        <w:spacing w:before="0" w:beforeAutospacing="0" w:after="0" w:afterAutospacing="0" w:line="240" w:lineRule="auto"/>
        <w:shd w:val="clear" w:color="auto" w:fill="ffffff"/>
        <w:widowControl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pBdr>
          <w:top w:val="none" w:color="000000" w:sz="0" w:space="0"/>
          <w:bottom w:val="none" w:color="000000" w:sz="0" w:space="0"/>
        </w:pBdr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vertAlign w:val="baseline"/>
        </w:rPr>
        <w:t xml:space="preserve">Классно-урочная система организации учебных занятий обладает целым рядом достоинств: она обеспечивает организационную четкость и упор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vertAlign w:val="baseline"/>
        </w:rPr>
        <w:t xml:space="preserve">ядоченность всего учебно-воспитательного процесса, систематичность и последовательность обучения, постоянное эмоционально-нравственное воздействие личности педагога на учащихся, взаимодействие между учениками в процессе коллективной работы и многое другое.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r>
    </w:p>
    <w:p>
      <w:pPr>
        <w:pStyle w:val="691"/>
        <w:ind w:left="0" w:right="0" w:firstLine="700"/>
        <w:jc w:val="both"/>
        <w:keepLines w:val="0"/>
        <w:keepNext w:val="0"/>
        <w:spacing w:before="0" w:beforeAutospacing="0" w:after="0" w:afterAutospacing="0" w:line="240" w:lineRule="auto"/>
        <w:shd w:val="clear" w:color="auto" w:fill="ffffff"/>
        <w:widowControl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pBdr>
          <w:top w:val="none" w:color="000000" w:sz="0" w:space="0"/>
          <w:bottom w:val="none" w:color="000000" w:sz="0" w:space="0"/>
        </w:pBdr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 xml:space="preserve">Основной организационной формой обучения в школе является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333333"/>
          <w:spacing w:val="0"/>
          <w:sz w:val="24"/>
          <w:szCs w:val="24"/>
          <w:shd w:val="clear" w:color="auto" w:fill="ffffff"/>
        </w:rPr>
        <w:t xml:space="preserve">урок.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rPr>
          <w:rFonts w:hint="default" w:ascii="Times New Roman" w:hAnsi="Times New Roman" w:eastAsia="SimSun" w:cs="Times New Roman"/>
          <w:i/>
          <w:iCs/>
          <w:caps w:val="0"/>
          <w:color w:val="333333"/>
          <w:spacing w:val="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333333"/>
          <w:spacing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color w:val="333333"/>
          <w:spacing w:val="0"/>
          <w:sz w:val="24"/>
          <w:szCs w:val="24"/>
          <w:shd w:val="clear" w:color="auto" w:fill="ffffff"/>
          <w:lang w:val="ru-RU"/>
        </w:rPr>
        <w:t xml:space="preserve">У</w:t>
      </w:r>
      <w:r>
        <w:rPr>
          <w:rFonts w:hint="default" w:ascii="Times New Roman" w:hAnsi="Times New Roman" w:eastAsia="SimSun" w:cs="Times New Roman"/>
          <w:i/>
          <w:iCs/>
          <w:caps w:val="0"/>
          <w:color w:val="333333"/>
          <w:spacing w:val="0"/>
          <w:sz w:val="24"/>
          <w:szCs w:val="24"/>
          <w:shd w:val="clear" w:color="auto" w:fill="ffffff"/>
          <w:lang w:val="ru-RU"/>
        </w:rPr>
        <w:t xml:space="preserve">рок длится 45 минут. 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 xml:space="preserve">Кроме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 xml:space="preserve">уроков, которые проводятся в соответствии со школьным расписанием и в помещении школы, система учебных занятий включает в себя такие организационные формы, как экскурсии, факультативные занятия, практические занятия, разнообразные формы внеклассных занятий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ru-RU"/>
        </w:rPr>
        <w:t xml:space="preserve">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 xml:space="preserve"> Так, лабораторные работы и работ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 xml:space="preserve">ы физического практикума, число которых достаточно велико в курсе физики, - это формы практических занятий. Все эти формы занятий составляют единую организационную систему обучения, воспитания и развития школьников. При планировании учебной работы  учитыва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ru-RU"/>
        </w:rPr>
        <w:t xml:space="preserve">лись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 xml:space="preserve"> и использова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ru-RU"/>
        </w:rPr>
        <w:t xml:space="preserve">лись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 xml:space="preserve">все формы организации учебных занятий.</w:t>
      </w:r>
      <w:r>
        <w:rPr>
          <w:rFonts w:hint="default" w:ascii="Times New Roman" w:hAnsi="Times New Roman" w:eastAsia="SimSun" w:cs="Times New Roman"/>
          <w:i/>
          <w:iCs/>
          <w:caps w:val="0"/>
          <w:color w:val="333333"/>
          <w:spacing w:val="0"/>
          <w:sz w:val="24"/>
          <w:szCs w:val="24"/>
          <w:shd w:val="clear" w:color="auto" w:fill="ffffff"/>
          <w:lang w:val="ru-RU"/>
        </w:rPr>
      </w:r>
    </w:p>
    <w:p>
      <w:pPr>
        <w:jc w:val="both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6.Количество часов, на которое рассчитана Рабочая программа, в том числе количество часов для проведения контрольных, лабораторных, практических работ, экскурсий, проектов и т.п.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 изучение физики (базовый уровень) на уровне основного общего образования отводится 238 часов: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8</w:t>
      </w:r>
      <w:r>
        <w:rPr>
          <w:rFonts w:hint="default" w:ascii="Times New Roman" w:hAnsi="Times New Roman" w:cs="Times New Roman"/>
          <w:sz w:val="24"/>
          <w:szCs w:val="24"/>
        </w:rPr>
        <w:t xml:space="preserve"> классе – 68 часов (2 часа в неделю)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jc w:val="center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Раздел 2.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Планируемые результаты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ЛИЧНОСТНЫЕ РЕЗУЛЬТАТЫ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В результате изучения физики на уровне основного общего образования у обучающегося будут сформированы следующие личностные результаты в части: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7"/>
        </w:numPr>
        <w:jc w:val="both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патриотического воспитания: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проявление интереса к истории и современному состоянию российской физической науки; ценностное отношение к достижениям российских учёных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физиков;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7"/>
        </w:numPr>
        <w:jc w:val="both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гражданского и духовно-нравственного воспитания: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готовность к активному участию в обсуждении общественно-значимых и этических проблем, связанных с практическим применением достижений физики; осознание важности морально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этических принципов в деятельности учёного;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7"/>
        </w:numPr>
        <w:jc w:val="both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эстетического воспитания: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восприятие эстетических качеств физической науки: её гармоничного построения, строгости, точности, лаконичности;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7"/>
        </w:numPr>
        <w:jc w:val="both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ценности научного познания: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осознание ценности физической науки как мощного инструмента познания мира, основы развития технологий, важнейшей составляющей культуры;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развитие научной любознательности, интереса к исследовательской деятельности;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7"/>
        </w:numPr>
        <w:jc w:val="both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формирования культуры здоровья и эмоционального благополучия: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осознание ценности безопасного образа жизни в современном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технологическом мире, важности правил безопасного поведения на транспорте, на дорогах, с электрическим и тепловым оборудованием в домашних условиях; сформированность навыка рефлексии, признание своего права на ошибку и такого же права у другого человека;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7"/>
        </w:numPr>
        <w:jc w:val="both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трудового воспитания: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акт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знаний; интерес к практическому изучению профессий, связанных с физикой;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7"/>
        </w:numPr>
        <w:jc w:val="both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экологического воспитания: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7"/>
        </w:numPr>
        <w:ind w:left="0" w:firstLine="0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адаптации к изменяющимся условиям социальной и природной среды: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потребность во взаимодействии при выполнении исследований и проектов физической направленности, открытость опыту и знаниям других; повышение уровня своей компетентности через прак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тическую деятельность; потребность в формировании новых знаний, в том числе формулировать идеи, понятия, гипотезы о физических объектах и явлениях; осознание дефицитов собственных знаний и компетентностей в области физики; планирование своего развития в пр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иобретении новых физических знаний; стремление анализировать и выявлять взаимосвязи природы, общества и экономики, в том числе с использованием физических знаний; оценка своих действий с учётом влияния на окружающую среду, возможных глобальных последствий.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МЕТАПРЕДМЕТНЫЕ РЕЗУЛЬТАТЫ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В результате освоения программы по фи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зике на уровне основного общего образования у обучающегося будут сформированы метапредметные результаты,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Познавательные универсальные учебные действия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Базовые логические действия: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8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выявлять и характеризовать существенные признаки объектов (явлений);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8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устанавливать существенный признак классификации, основания для обобщения и сравнения;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8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выявлять закономерности и противоречия в рассматриваемых фактах, данных и наблюдениях, относящихся к физическим явлениям;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8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выявлять причинно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8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Базовые исследовательские действия: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9"/>
        </w:numPr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использовать вопросы как исследовательский инструмент познания;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9"/>
        </w:numPr>
        <w:ind w:left="0" w:firstLine="0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проводить по самостоятельно составленному плану опыт, несложный физический эксперимент, небольшое исследование физического явления;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9"/>
        </w:numPr>
        <w:ind w:left="0" w:firstLine="0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оценивать на применимость и достоверность информацию, полученную в ходе исследования или эксперимента;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9"/>
        </w:numPr>
        <w:ind w:left="0" w:firstLine="0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самостоятельно формулировать обобщения и выводы по результатам проведённого наблюдения, опыта, исследования;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9"/>
        </w:numPr>
        <w:ind w:left="0" w:firstLine="0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Работа с информацией: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10"/>
        </w:numPr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применять различные методы, инструменты и запросы при поиске и отборе информации или данных с учётом предложенной учебной физической задачи;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0"/>
        </w:numPr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анализировать, систематизировать и интерпретировать информацию различных видов и форм представления;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0"/>
        </w:numPr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Коммуникативные универсальные учебные действия: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11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1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1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выражать свою точку зрения в устных и письменных текстах;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1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публично представлять результаты выполненного физического опыта (эксперимента, исследования, проекта).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1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физической проблемы;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1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1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выполнять свою часть работы, достигая качественного результата по своему направлению и координируя свои действия с другими членами команды;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1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Регулятивные универсальные учебные действия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Самоорганизация: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выявлять проблемы в жизненных и учебных ситуациях, требующих для решения физических знаний;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ориентироваться в различных подходах принятия решений (индивидуальное, принятие решения в группе, принятие решений группой);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делать выбор и брать ответственность за решение.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Самоконтроль, эмоциональный интеллект: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давать адекватную оценку ситуации и предлагать план её изменения; объяснять причины достижения (недостижения) результатов деятельности, давать оценку приобретённому опыту;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оценивать соответствие результата цели и усло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виям. ставить себя на место другого человека в ходе спора или дискуссии на научную тему, понимать мотивы, намерения и логику другого. признавать своё право на ошибку при решении физических задач или в утверждениях на научные темы и такое же право другого.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ПРЕДМЕТНЫЕ РЕЗУЛЬТАТЫ К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К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онцу обучения в 7 классе предметные результаты на базовом уровне должны отражать сформированность у обучающихся умений: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12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использовать понятия: ф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изические и химические явления, наблюдение, 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рия, равнодействующая сил, деформация (упругая, пластическая), невесомость, сообщающиеся сосуды; 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ел с закреплённой осью вращения, передача давления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2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свойства (признаки) физических явлений;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2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2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характеризовать свойства тел, физические явления и процессы, используя правила сложения сил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 математическое выражение;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2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объяснять физические явления, процессы и свойства тел, в том числе и в контексте ситуаций практико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ориентированного характера: выявлять причинно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2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решать расчётные задачи в 1–2 действия, используя законы и формулы, связывающие физич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2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распо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2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2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2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проводить исследование зависимости одной физической вели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чины от другой с использованием прямых измерений (зависимости пути равномерно движущегося 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илы упругости от удлинения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блоков, участвоват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ь в 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2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проводить косвенные измерения физических величин (плотность вещества жидкости и твёрдого тела, сила трения скольжения, давление во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2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соблюдать правила техники безопасности при работе с лабораторным оборудованием;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2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наклонная плоскость;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2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характеризовать принципы действия изученных приборов и техническ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2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приводить примеры (находить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2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осуществлять отбор источников информации в Интернете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2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использовать при выполнении учебных заданий научно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2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создавать собственные краткие письменные и устные сообщения на основе 2–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3 источников информации физического содержания, в том числе публично 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2"/>
        </w:numPr>
        <w:ind w:left="425" w:hanging="425"/>
        <w:jc w:val="both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при выполнении учебных проектов и иссл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left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Раздел 3.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line="240" w:lineRule="auto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Содержание тем учебного курса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8 КЛАСС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Раздел 6. Тепловые явления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Основные положения молекулярно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кинетической теории строения вещества. Масса и размеры атомов и молекул. Опыты, подтверждающие основные положения молекулярно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кинетической теории. Модели твёрдого, жидкого и газообразного состояний вещества. Кристаллические и аморфные тела. Объяснение свойств газов, жидкостей и твёрдых тел на основе положений молекулярно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кинетической теории. Смачивание и капиллярные явления.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Тепловое расширение и сжатие. 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ение. 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ая теплота парообразования. Зависимость температуры кипения от атмосферного давления. Влажность воздуха. Энергия топлива. Удельная теплота сгорания. Принципы работы тепловых двигателей КПД теплового двигателя. Тепловые двигатели и защита окружающей среды.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Закон сохранения и превращения энергии в тепловых процессах.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Демонстрации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Наблюдение броуновского движения.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Наблюдение диффузии.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Наблюдение явлений смачивания и капиллярных явлений.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Наблюдение теплового расширения тел.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Изменение давления газа при изменении объёма и нагревании или охлаждении.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Правила измерения температуры.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Виды теплопередачи.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Охлаждение при совершении работы.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Нагревание при совершении работы внешними силами.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Сравнение теплоёмкостей различных веществ.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Наблюдение кипения.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Наблюдение постоянства температуры при плавлении.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Модели тепловых двигателей.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Лабораторные работы и опыты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Опыты по выращиванию кристаллов поваренной соли или сахара.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Опыты по наблюдению теплового расширения газов, жидкостей и твёрдых тел.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Определение удельной теплоёмкости вещества.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Определение относительной влажности воздуха.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Определение удельной теплоты плавления льда.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Раздел 7. Электрические и магнитные явления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твия заряженных тел от величины зарядов и расстояния между телами). Электрическое поле. Напряжённость электрического поля. Принцип суперпозиции электрических полей (на качественном уровне). Носители электрических зарядов. Элементарный электрический заряд.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Строение атома. Проводники и диэлектрики. Закон сохранения электрического заряда. Электрический ток. Условия существования электрическ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ого тока. Источники постоянного тока. Действия электрического тока (тепловое, химическое, магнитное). Электрический ток в жидкостях и газах. Электрическая цепь. Сила тока. Электрическое напряжение. Сопротивление проводника. Удельное сопротивление вещества.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Закон Ома для участка цепи. Последовательное и параллельное соединение проводников. Работа и мощность электриче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ского тока. Закон Джоуля–Ленца. Электрические цепи и потребители электрической энергии в быту. Короткое замыкание. Постоянные магниты. Взаимодействие постоянных магнитов. Магнитное поле. Магнитное поле Земли и его значение для жизни на Земле. Опыт Эрстеда.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ка. Использование электродвигателей в технических устройствах и на транспорте. 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Демонстрации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Электризация тел. Два рода электрических зарядов и взаимодействие заряженных тел.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Закон сохранения электрических зарядов.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Проводники и диэлектрики.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Моделирование силовых линий электрического поля.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Источники постоянного тока.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Действия электрического тока.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Электрический ток в жидкости.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Измерение силы тока амперметром.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Измерение электрического напряжения вольтметром.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Реостат и магазин сопротивлений.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Взаимодействие постоянных магнитов.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Опыт Эрстеда.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Магнитное поле тока.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Электромагнит.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Действие магнитного поля на проводник с током.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Электродвигатель постоянного тока.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Исследование явления электромагнитной индукции.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Опыты Фарадея.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Зависимость направления индукционного тока от условий его возникновения.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Электрогенератор постоянного тока.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Лабораторные работы и опыты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Опыты по наблюдению электризации тел индукцией и при соприкосновении.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Проверка правила сложения напряжений при последовательном соединении двух резисторов.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Проверка правила для силы тока при параллельном соединении резисторов.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Опыты, демонстрирующие зависимость силы взаимодействия катушки с током и магнита от силы тока и направления тока в катушке.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jc w:val="center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Раздел 4.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Тематическое планирование с определением основных видов учебной деятельности обучающихся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8 класс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r>
    </w:p>
    <w:tbl>
      <w:tblPr>
        <w:tblStyle w:val="692"/>
        <w:tblW w:w="9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1"/>
        <w:gridCol w:w="1436"/>
        <w:gridCol w:w="2300"/>
        <w:gridCol w:w="2680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"/>
        </w:trPr>
        <w:tc>
          <w:tcPr>
            <w:tcW w:w="981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r>
          </w:p>
        </w:tc>
        <w:tc>
          <w:tcPr>
            <w:tcW w:w="1436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Название раздела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r>
          </w:p>
        </w:tc>
        <w:tc>
          <w:tcPr>
            <w:gridSpan w:val="3"/>
            <w:tcW w:w="7401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Malgun Gothic" w:cs="Times New Roman"/>
                <w:b/>
                <w:color w:val="000000"/>
                <w:sz w:val="21"/>
                <w:szCs w:val="21"/>
                <w:lang w:val="ru-RU" w:eastAsia="ru-RU" w:bidi="ar-SA"/>
              </w:rPr>
              <w:t xml:space="preserve">Планируемые результаты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"/>
        </w:trPr>
        <w:tc>
          <w:tcPr>
            <w:tcW w:w="981" w:type="dxa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</w:p>
        </w:tc>
        <w:tc>
          <w:tcPr>
            <w:tcW w:w="1436" w:type="dxa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</w:p>
        </w:tc>
        <w:tc>
          <w:tcPr>
            <w:tcW w:w="230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Malgun Gothic" w:cs="Times New Roman"/>
                <w:b/>
                <w:color w:val="000000"/>
                <w:sz w:val="21"/>
                <w:szCs w:val="21"/>
                <w:lang w:val="ru-RU" w:eastAsia="ru-RU" w:bidi="ar-SA"/>
              </w:rPr>
              <w:t xml:space="preserve">Личностные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</w:p>
        </w:tc>
        <w:tc>
          <w:tcPr>
            <w:tcW w:w="2680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Malgun Gothic" w:cs="Times New Roman"/>
                <w:b/>
                <w:color w:val="000000"/>
                <w:sz w:val="21"/>
                <w:szCs w:val="21"/>
                <w:lang w:val="ru-RU" w:eastAsia="ru-RU" w:bidi="ar-SA"/>
              </w:rPr>
              <w:t xml:space="preserve">Метапредметные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</w:p>
        </w:tc>
        <w:tc>
          <w:tcPr>
            <w:tcW w:w="2421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Malgun Gothic" w:cs="Times New Roman"/>
                <w:b/>
                <w:color w:val="000000"/>
                <w:sz w:val="21"/>
                <w:szCs w:val="21"/>
                <w:lang w:val="ru-RU" w:eastAsia="ru-RU" w:bidi="ar-SA"/>
              </w:rPr>
              <w:t xml:space="preserve">Предметные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6"/>
        </w:trPr>
        <w:tc>
          <w:tcPr>
            <w:tcW w:w="981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 xml:space="preserve">Тепловые явления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</w:p>
        </w:tc>
        <w:tc>
          <w:tcPr>
            <w:tcW w:w="2300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 xml:space="preserve">Исследуют зависимость направления и скорости теплообмена от разности температур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ru-RU"/>
              </w:rPr>
              <w:t xml:space="preserve"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ru-RU"/>
              </w:rPr>
            </w:r>
          </w:p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 xml:space="preserve"> 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r>
          </w:p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 xml:space="preserve">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ru-RU"/>
              </w:rPr>
            </w:r>
          </w:p>
        </w:tc>
        <w:tc>
          <w:tcPr>
            <w:tcW w:w="2680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eastAsia="SimSu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sz w:val="21"/>
                <w:szCs w:val="21"/>
              </w:rPr>
              <w:t xml:space="preserve">Овладение навыками: самостоятельного приобретения новых знаний; организации учебной деятельности;  постановки целей; планирования; </w:t>
            </w:r>
            <w:r>
              <w:rPr>
                <w:rFonts w:hint="default" w:ascii="Times New Roman" w:hAnsi="Times New Roman" w:eastAsia="SimSun" w:cs="Times New Roman"/>
                <w:sz w:val="21"/>
                <w:szCs w:val="21"/>
              </w:rPr>
            </w:r>
          </w:p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1"/>
                <w:szCs w:val="21"/>
              </w:rPr>
              <w:t xml:space="preserve">самоконтроля и оценки результатов своей деятельности. Овладение умениями предвидеть возможные результаты своих действий.  Понимание различий между: • исходными фактами и гипотезами для их объяснения; • теоретическими моделями и реальными объектами.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 xml:space="preserve">умения пользоваться методами научного исследования явлений природы, проводить наблюдения, планировать и выполнять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 xml:space="preserve">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r>
          </w:p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 xml:space="preserve">результатов измеиспользовать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ненасыщенный пар, влажность воздуха, температура, рений;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r>
          </w:p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SimSun" w:cs="Times New Roman"/>
                <w:sz w:val="21"/>
                <w:szCs w:val="21"/>
              </w:rPr>
              <w:t xml:space="preserve">использовать понятия:внутренняя энергия, тепловой дв</w:t>
            </w:r>
            <w:r>
              <w:rPr>
                <w:rFonts w:hint="default" w:ascii="Times New Roman" w:hAnsi="Times New Roman" w:eastAsia="SimSun" w:cs="Times New Roman"/>
                <w:sz w:val="21"/>
                <w:szCs w:val="21"/>
              </w:rPr>
              <w:t xml:space="preserve">игатель,различать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5"/>
        </w:trPr>
        <w:tc>
          <w:tcPr>
            <w:tcW w:w="981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  <w:t xml:space="preserve">Электрические и магнитные явления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</w:p>
        </w:tc>
        <w:tc>
          <w:tcPr>
            <w:tcW w:w="2300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1"/>
                <w:szCs w:val="21"/>
              </w:rPr>
              <w:t xml:space="preserve">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</w:p>
        </w:tc>
        <w:tc>
          <w:tcPr>
            <w:tcW w:w="2680" w:type="dxa"/>
            <w:textDirection w:val="lrTb"/>
            <w:noWrap w:val="false"/>
          </w:tcPr>
          <w:p>
            <w:pPr>
              <w:pStyle w:val="691"/>
              <w:ind w:left="0" w:right="0" w:firstLine="0"/>
              <w:jc w:val="both"/>
              <w:keepLines w:val="0"/>
              <w:keepNext w:val="0"/>
              <w:spacing w:before="0" w:beforeAutospacing="0" w:after="12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suppressLineNumbers w:val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 xml:space="preserve">Находить (в учебниках и др. источниках, в т.ч. используя ИКТ) достоверную информацию, необходимую для решения учебных задач и жизненных задач.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r>
          </w:p>
          <w:p>
            <w:pPr>
              <w:pStyle w:val="691"/>
              <w:ind w:left="0" w:right="0" w:firstLine="0"/>
              <w:jc w:val="both"/>
              <w:keepLines w:val="0"/>
              <w:keepNext w:val="0"/>
              <w:spacing w:before="0" w:beforeAutospacing="0" w:after="12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suppressLineNumbers w:val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 xml:space="preserve">Владеть смысловым чтением – самостоятельно вычитывать фактуальную, подтекстовую, концептуальную информацию и использовать разные виды чтения (в т.ч. просмотровое, ознакомительное изучающее).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r>
          </w:p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  <w:t xml:space="preserve">нализировать (в т.ч. выделять главное, разделять на части) и обобщать, доказывать, делать выводы, определять понятия, строить логические и обоснованные рассуждения на простом и сложном уровне.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</w:p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  <w:t xml:space="preserve">Классифицировать (группировать, устанавливать иерархию) по заданным или самостоятельно выбранным основаниям.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</w:p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  <w:t xml:space="preserve">Сравнивать объекты по заданным или самостоятельно выбранным критериям.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</w:p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  <w:t xml:space="preserve">Устанавливать причинно-следственные связи – на простом и сложном уровне.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</w:p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  <w:t xml:space="preserve">Устанавливать аналогии (создавать модели объектов) для понимания закономерностей, использовать их в решении задач.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</w:p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  <w:t xml:space="preserve">Представлять информацию в разных формах (рисунок, текст, таблица, план, схема, тезисы) в т.ч. используя ИКТ.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</w:p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-709" w:leader="none"/>
                <w:tab w:val="left" w:pos="-567" w:leader="none"/>
                <w:tab w:val="left" w:pos="3176" w:leader="none"/>
                <w:tab w:val="left" w:pos="6906" w:leader="none"/>
              </w:tabs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1"/>
                <w:szCs w:val="21"/>
              </w:rPr>
              <w:t xml:space="preserve">Наблюдение и проведение опытов по эл</w:t>
            </w:r>
            <w:r>
              <w:rPr>
                <w:rFonts w:hint="default" w:ascii="Times New Roman" w:hAnsi="Times New Roman" w:eastAsia="SimSun" w:cs="Times New Roman"/>
                <w:sz w:val="21"/>
                <w:szCs w:val="21"/>
              </w:rPr>
              <w:t xml:space="preserve">ектризации тел при соприкосновении и индукцией. Наблюдение и объяснение взаимодействия одноимённо и разноимённо заряженных тел. Объяснение принципа действия электроскопа. Объяснение явлений электризации при соприкосновении тел и индукцией с использованием </w:t>
            </w:r>
            <w:r>
              <w:rPr>
                <w:rFonts w:hint="default" w:ascii="Times New Roman" w:hAnsi="Times New Roman" w:eastAsia="SimSun" w:cs="Times New Roman"/>
                <w:sz w:val="21"/>
                <w:szCs w:val="21"/>
              </w:rPr>
              <w:t xml:space="preserve">знаний о носителях электрических зарядов в веществе. Распознавание и объяснение явлений электризации в повседневной жизни. Наблюдение и объяснение опытов, иллюстрирующих закон сохранения электрического заряда. Наблюдение опытов по моделированию силовых лин</w:t>
            </w:r>
            <w:r>
              <w:rPr>
                <w:rFonts w:hint="default" w:ascii="Times New Roman" w:hAnsi="Times New Roman" w:eastAsia="SimSun" w:cs="Times New Roman"/>
                <w:sz w:val="21"/>
                <w:szCs w:val="21"/>
              </w:rPr>
              <w:t xml:space="preserve">ий электрического поля.Анализ ситуаций последовательного и параллельного соединения проводников в домашних электрических сетях. Решение задач с использованием закона Ома и формул расчёта электрического сопротивления при последовательном и параллельном соед</w:t>
            </w:r>
            <w:r>
              <w:rPr>
                <w:rFonts w:hint="default" w:ascii="Times New Roman" w:hAnsi="Times New Roman" w:eastAsia="SimSun" w:cs="Times New Roman"/>
                <w:sz w:val="21"/>
                <w:szCs w:val="21"/>
              </w:rPr>
              <w:t xml:space="preserve">инении проводников. Определение работы электрического тока, протекающего через резистор. Определение мощности электрического тока, выделяемой на резисторе. Исследование зависимости силы тока через лампочку от напряжения на ней. Определение КПД нагревателя.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</w:rPr>
            </w:r>
          </w:p>
        </w:tc>
      </w:tr>
    </w:tbl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r>
    </w:p>
    <w:p>
      <w:pPr>
        <w:jc w:val="center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Раздел 5.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line="240" w:lineRule="auto"/>
        <w:tabs>
          <w:tab w:val="left" w:pos="-709" w:leader="none"/>
          <w:tab w:val="left" w:pos="-567" w:leader="none"/>
          <w:tab w:val="left" w:pos="3176" w:leader="none"/>
          <w:tab w:val="left" w:pos="690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Способы оценки достижения учащимися планируемых результатов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Включает сведения об используемых педагогом формах оценивания предметных результатов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ультатов освоения учебной дисциплины осуществляется преподавателем в процессе проведения лабораторных работ, тестирования, контрольных работ, диагностических работ, а также выполнения обучающимися индивидуальных заданий, проектов, исследований. В школьной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практике существует несколько традиционных форм контроля знаний и умений учащихся:  физический диктант  тестовое задание  краткая самостоятельная работа  письменная контрольная работа  контрольная лабораторная работа  устный зачет по изученной теме.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13"/>
        </w:numPr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Физический диктант –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форма письменного контроля знаний и умений учащихся. Он представляет собой перечень вопросов, на которые учащиеся должны дать незамедлительные и краткие ответы. Время на каждый 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твет строго регламентировано и достаточно мало, поэтому сформулированные вопросы должны быть четкими и требовать однозначных, не требующих долгого размышления, ответов. Именно краткость ответов физического диктанта отличает его от остальных форм контроля.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С помощью физических диктантов можно проверить ограниченную область знаний учащихся: 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4"/>
        </w:numPr>
        <w:ind w:left="420" w:hanging="420"/>
        <w:jc w:val="both"/>
        <w:spacing w:line="240" w:lineRule="auto"/>
        <w:tabs>
          <w:tab w:val="clear" w:pos="420" w:leader="none"/>
          <w:tab w:val="left" w:pos="3176" w:leader="none"/>
        </w:tabs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буквенные обозначения физических величин, названия их единиц;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4"/>
        </w:numPr>
        <w:ind w:left="420" w:hanging="420"/>
        <w:jc w:val="both"/>
        <w:spacing w:line="240" w:lineRule="auto"/>
        <w:tabs>
          <w:tab w:val="clear" w:pos="420" w:leader="none"/>
          <w:tab w:val="left" w:pos="3176" w:leader="none"/>
        </w:tabs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 определения физических явлений, формулировки физических законов, связь между физическими величинами, формулировки научных фактов;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4"/>
        </w:numPr>
        <w:ind w:left="420" w:hanging="420"/>
        <w:jc w:val="both"/>
        <w:spacing w:line="240" w:lineRule="auto"/>
        <w:tabs>
          <w:tab w:val="clear" w:pos="420" w:leader="none"/>
          <w:tab w:val="left" w:pos="3176" w:leader="none"/>
        </w:tabs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 определения физических величин, их единиц, соотношения между единицами.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Именно эти знания могут быть проверены в быстрых и кратких ответах учащихся. Физический диктант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не позволяет проверить умения, которыми овладели учащиеся при изучении той или иной темы. Таким образом, быстрота проведения физического диктанта является одновременно как его достоинством, так и недостатком, т.к. ограничивает область проверяемых знаний.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13"/>
        </w:numPr>
        <w:ind w:left="0" w:firstLine="0"/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Тестовые задания.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Здесь учащимся предлагается несколько, обычно 2-3, варианта ответов на вопрос, из которых надо выбрать правильный. Э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та форма контроля тоже имеет свои преимущества, неслучайно это одна из наиболее распространенных форм контроля во всей системе образования. Учащиеся не теряют времени на формулировку ответов и их запись, что позволяет охватить большее количество материала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за то же время. Наряду со всеми знаниями, усвоение которых учащимися можно проверить с помощью физического диктанта, появляется возможность проверить умения учащихся, связанные с распознаванием физических явлений и ситуаций, соответствующих научным фактам.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13"/>
        </w:numPr>
        <w:ind w:left="0" w:firstLine="0"/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Кратковременная самостоятельная работа. З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десь учащимся также задается некоторое количество вопросов, на которые предлагается дать свои обоснованные ответы. В качестве заданий могут выступать теоретические вопросы на проверку знаний, усвоенных учащимися; задачи, на проверку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умения решать задачи по данной теме; конкретные ситуации, сформулированные или показанные с целью проверить умение учащихся распознавать физические явления; задания по моделированию (воспроизведению) конкретных ситуаций, соответствующих научным фактам и по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нятиям. В самостоятельной работе могут быть охвачены все виды деятельности кроме создания понятий, т.к. это требует большего количества времени. При этой форме контроля учащиеся обдумывают план своих действий, формулируют и записывают свои мысли и решения.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13"/>
        </w:numPr>
        <w:ind w:left="0" w:firstLine="0"/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Письменная контрольная работа –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наиболее распространенная форма в школьной практике. Традиц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ионно «контрольные работы по физике проводятся с целью определения конечного результата в обучении умению применять знания для решения задач определенного типа по данной теме или разделу. Содержание контрольных работ составляют задачи как текстовые, так и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экспериментальные». Таким образом, составленная контрольная работа позволяет проверить довольно узкий круг знаний и умений учащихся: умение решать задачи по теме, а также различные умения по применению физических знаний при решении экспериментальных задач.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13"/>
        </w:numPr>
        <w:ind w:left="0" w:firstLine="0"/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Контрольная лабораторная работа.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Ею может стать лабораторная работа, по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добная данным в учебнике к изучаемой теме или какой-то эксперимент, связанный с воспроизведением конкретных ситуаций, соответствующих научным фактам и физическим явлениям. Лабораторная работа – достаточно необычная форма контроля, она требует от учащихся н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е только наличия знаний, но еще и умений применять эти знания в новых ситуациях, сообразительности. Лабораторная работа активизирует познавательную деятельность учащихся, т.к. от работы с ручкой и тетрадью ребята переходят к работе с реальными предметами.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13"/>
        </w:numPr>
        <w:ind w:left="0" w:firstLine="0"/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Устный зачет по теме.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Это одна из основных форм контроля в старших классах. Его достоинство заключается в том, что он предполагает комплексную проверку всех знаний и умений учащихся. Ученик может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решать задачи, потом делать лабораторную работу, а затем беседовать с учителем. Устная беседа с учителем, позволяющая проконтролировать сформированность физического мировоззрения, пробелы в знаниях, рассмотреть непонятные места в курсе, отличает зачет от д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ругих форм контроля. Это наиболее индивидуализированная форма. Учитель решает, основываясь на результатах прошлых или промежуточных контрольных мероприятий, какие знания и умения целесообразно проверять у какого ученика: всем даются индивидуальные задания.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Оценка устных ответов учащихся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Оценка «5»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ставится в том случае, если учащийся показывает верное понимание физи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Оценка «4»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ставится, если ответ ученика удовлетворяет основным требованиям на оценку «5», но дан без использования собственного плана, новых примеров, без применения знаний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в новой ситуации, 6eз использования связей с ранее изученным материалом и материалом, усвоенным при изучении др. предметов; если учащийся допустил одну ошибку или не более двух недочётов и может их исправить самостоятельно или с небольшой помощью учителя.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Оценка «3»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ставится, если учащийся правильно понимает физическую сущность рассматриваемых явлений и закономерностей,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но в ответе имеются отдельные пробелы в усвоении вопросов курса физики, не препятствующие дальнейшему усвоению вопросов программного материала; умеет применять полученные знания при решении простых задач с использованием готовых формул, но затрудняется при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решении задач, требующих преобразования некоторых формул; допустил не более одной грубой ошибки и двух недочётов; не более одной грубой и одной негрубой ошибки; не более 2-3 негрубых ошибок; одной негрубой ошибки и трёх недочётов; допустил 4-5 недочётов.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Оценка «2»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Оценка контрольных работ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Оценка «5» с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тавится за работу, выполненную полностью без ошибок и недочётов.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Оценка «4»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ставится за работу, выполненную полностью, но при наличии в ней: не более одной грубой ошибки; одной негрубой ошибки и одного недочёта; не более трёх недочётов.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Оценка «3»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ставится, если ученик пра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вильно выполнил не менее 2/3 всей работы или допустил: не более одной грубой ошибки и двух недочётов; не более одной грубой ошибки и одной негрубой ошибки; не более трех негрубых ошибок; одной негрубой ошибки и трех недочётов; при наличии 4 - 5 недочётов.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Оценка «2»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ставится, если число ошибок и недочётов превысило норму для оценки 3 или правильно выполнено менее 2/3 всей работы.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Оценка лабораторных работ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Оценка «5»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Оценка «4»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ставится, если выполнены требования к оценке «5» , но было допущено два - три недочета, не более одной негрубой ошибки и одного недочёта.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Оценка «3»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ставится, если работа выполнена не полностью, но объем выполненной части таков, позволяет получить правильные результаты и выводы: если в ходе проведения опыта и измерений были допущены ошибки.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Оценка «2»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ставится, если работа выполнена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не полностью и объем выполненной части работы не позволяет сделать правильных выводов: если опыты, измерения, вычисления, наблюдения производились неправильно. Во всех случаях оценка снижается, если ученик не соблюдал требования правил безопасности труда.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</w:r>
    </w:p>
    <w:p>
      <w:pPr>
        <w:numPr>
          <w:ilvl w:val="0"/>
          <w:numId w:val="0"/>
        </w:numPr>
        <w:jc w:val="center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0"/>
        </w:numPr>
        <w:jc w:val="center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0"/>
        </w:numPr>
        <w:jc w:val="center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0"/>
        </w:numPr>
        <w:jc w:val="center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0"/>
        </w:numPr>
        <w:jc w:val="center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Раздел 6.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Описание материально-технического и учебно-методического обеспечения Рабочей программы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0"/>
        </w:numPr>
        <w:jc w:val="both"/>
        <w:spacing w:line="240" w:lineRule="auto"/>
        <w:tabs>
          <w:tab w:val="left" w:pos="3176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15"/>
        </w:numPr>
        <w:ind w:left="720" w:hanging="360"/>
        <w:jc w:val="both"/>
        <w:keepLines w:val="0"/>
        <w:keepNext w:val="0"/>
        <w:spacing w:before="0" w:beforeAutospacing="1" w:after="0" w:afterAutospacing="1" w:line="240" w:lineRule="auto"/>
        <w:widowControl/>
        <w:rPr>
          <w:rFonts w:hint="default" w:ascii="Times New Roman" w:hAnsi="Times New Roman" w:cs="Times New Roman"/>
          <w:sz w:val="24"/>
          <w:szCs w:val="24"/>
        </w:rPr>
        <w:suppressLineNumbers w:val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color="auto" w:fill="ffffff"/>
        </w:rPr>
        <w:t xml:space="preserve">Примерные программы по учебным предметам: Физика. 7-9 классы: проект. – 2-е изд. – М.: Просвещение, 2011.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15"/>
        </w:numPr>
        <w:ind w:left="720" w:hanging="360"/>
        <w:jc w:val="both"/>
        <w:keepLines w:val="0"/>
        <w:keepNext w:val="0"/>
        <w:spacing w:before="0" w:beforeAutospacing="1" w:after="0" w:afterAutospacing="1" w:line="240" w:lineRule="auto"/>
        <w:widowControl/>
        <w:rPr>
          <w:rFonts w:hint="default" w:ascii="Times New Roman" w:hAnsi="Times New Roman" w:cs="Times New Roman"/>
          <w:sz w:val="24"/>
          <w:szCs w:val="24"/>
        </w:rPr>
        <w:suppressLineNumbers w:val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instrText xml:space="preserve"> HYPERLINK "http://www.drofa.ru/for-users/teacher/vertical/programms/" \t "https://distant.msu.ru/mod/page/_blank"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fldChar w:fldCharType="separate"/>
      </w:r>
      <w:r>
        <w:rPr>
          <w:rStyle w:val="689"/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t xml:space="preserve">Рабочая программа к линии УМК А. В. Перышкина и др.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color="auto" w:fill="ffffff"/>
        </w:rPr>
        <w:t xml:space="preserve"> Физика 7-9 классы. – М.: Дрофа, 2012 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15"/>
        </w:numPr>
        <w:ind w:left="720" w:hanging="360"/>
        <w:jc w:val="both"/>
        <w:keepLines w:val="0"/>
        <w:keepNext w:val="0"/>
        <w:spacing w:before="0" w:beforeAutospacing="1" w:after="0" w:afterAutospacing="1" w:line="240" w:lineRule="auto"/>
        <w:widowControl/>
        <w:rPr>
          <w:rFonts w:hint="default" w:ascii="Times New Roman" w:hAnsi="Times New Roman" w:eastAsia="SimSun" w:cs="Times New Roman"/>
          <w:sz w:val="24"/>
          <w:szCs w:val="24"/>
        </w:rPr>
        <w:suppressLineNumbers w:val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color="auto" w:fill="ffffff"/>
        </w:rPr>
        <w:t xml:space="preserve">Перышкин А.В. Физика. 7 класс. Учебник для общеобразовательных учреждений. – М.: Дрофа, 2012.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numPr>
          <w:ilvl w:val="0"/>
          <w:numId w:val="16"/>
        </w:numPr>
        <w:ind w:left="720" w:hanging="360"/>
        <w:jc w:val="both"/>
        <w:keepLines w:val="0"/>
        <w:keepNext w:val="0"/>
        <w:spacing w:before="0" w:beforeAutospacing="1" w:after="0" w:afterAutospacing="1" w:line="240" w:lineRule="auto"/>
        <w:widowControl/>
        <w:rPr>
          <w:rFonts w:hint="default" w:ascii="Times New Roman" w:hAnsi="Times New Roman" w:cs="Times New Roman"/>
          <w:sz w:val="24"/>
          <w:szCs w:val="24"/>
        </w:rPr>
        <w:suppressLineNumbers w:val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color="auto" w:fill="ffffff"/>
        </w:rPr>
        <w:t xml:space="preserve">Марон А.Е., Марон Е.А. Физика. 7 класс. Дидактические материалы. – М.: Дрофа.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16"/>
        </w:numPr>
        <w:ind w:left="720" w:hanging="360"/>
        <w:jc w:val="both"/>
        <w:keepLines w:val="0"/>
        <w:keepNext w:val="0"/>
        <w:spacing w:before="0" w:beforeAutospacing="1" w:after="0" w:afterAutospacing="1" w:line="240" w:lineRule="auto"/>
        <w:widowControl/>
        <w:rPr>
          <w:rFonts w:hint="default" w:ascii="Times New Roman" w:hAnsi="Times New Roman" w:cs="Times New Roman"/>
          <w:sz w:val="24"/>
          <w:szCs w:val="24"/>
        </w:rPr>
        <w:suppressLineNumbers w:val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color="auto" w:fill="ffffff"/>
        </w:rPr>
        <w:t xml:space="preserve">Формирование универсальных учебных действий в основной школе: от действия к мысли. Система заданий: пособие для учителя/ под ред. А.Г. Асмолова. – 2-е изд. – М.: Просвещение, 2011. – 159 стр.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16"/>
        </w:numPr>
        <w:ind w:left="720" w:hanging="360"/>
        <w:jc w:val="both"/>
        <w:keepLines w:val="0"/>
        <w:keepNext w:val="0"/>
        <w:spacing w:before="0" w:beforeAutospacing="1" w:after="0" w:afterAutospacing="1" w:line="240" w:lineRule="auto"/>
        <w:widowControl/>
        <w:rPr>
          <w:rFonts w:hint="default" w:ascii="Times New Roman" w:hAnsi="Times New Roman" w:cs="Times New Roman"/>
          <w:sz w:val="24"/>
          <w:szCs w:val="24"/>
        </w:rPr>
        <w:suppressLineNumbers w:val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color="auto" w:fill="ffffff"/>
        </w:rPr>
        <w:t xml:space="preserve">Чернобай Е.В. Технология подготовки урока в современной информационной образовательной среде: пособие для учителя общеобразовательных учреждений/ Е.В. Чернобай. – М.: Просвещение, 2012. – 56 с.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16"/>
        </w:numPr>
        <w:ind w:left="720" w:hanging="360"/>
        <w:jc w:val="both"/>
        <w:keepLines w:val="0"/>
        <w:keepNext w:val="0"/>
        <w:spacing w:before="0" w:beforeAutospacing="1" w:after="0" w:afterAutospacing="1" w:line="240" w:lineRule="auto"/>
        <w:widowControl/>
        <w:rPr>
          <w:rFonts w:hint="default" w:ascii="Times New Roman" w:hAnsi="Times New Roman" w:cs="Times New Roman"/>
          <w:sz w:val="24"/>
          <w:szCs w:val="24"/>
        </w:rPr>
        <w:suppressLineNumbers w:val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color="auto" w:fill="ffffff"/>
        </w:rPr>
        <w:t xml:space="preserve">Поливанова К.Н. Проектная деятельность школьников. – М.: Просвещение, 2011. (Работаем по новым стандартам).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16"/>
        </w:numPr>
        <w:ind w:left="720" w:hanging="360"/>
        <w:jc w:val="both"/>
        <w:keepLines w:val="0"/>
        <w:keepNext w:val="0"/>
        <w:spacing w:before="0" w:beforeAutospacing="1" w:after="0" w:afterAutospacing="1" w:line="240" w:lineRule="auto"/>
        <w:widowControl/>
        <w:rPr>
          <w:rFonts w:hint="default" w:ascii="Times New Roman" w:hAnsi="Times New Roman" w:eastAsia="SimSun" w:cs="Times New Roman"/>
          <w:sz w:val="24"/>
          <w:szCs w:val="24"/>
        </w:rPr>
        <w:suppressLineNumbers w:val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color="auto" w:fill="ffffff"/>
        </w:rPr>
        <w:t xml:space="preserve">Теория и методика обучения физике в школе: Частные вопросы: Учеб. пособие для студ. пед. вузов / С.Е. Каменецкий, Н.С. Пурышева, Т.И. Носова и др.; Под ред. С.Е. Каменецкого. – М., Издательский центр «Академия», 2000, С. 45-50, 55-60.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numPr>
          <w:ilvl w:val="0"/>
          <w:numId w:val="16"/>
        </w:numPr>
        <w:ind w:left="720" w:hanging="360"/>
        <w:jc w:val="both"/>
        <w:keepLines w:val="0"/>
        <w:keepNext w:val="0"/>
        <w:spacing w:before="0" w:beforeAutospacing="1" w:after="0" w:afterAutospacing="1" w:line="240" w:lineRule="auto"/>
        <w:widowControl/>
        <w:rPr>
          <w:rFonts w:hint="default" w:ascii="Times New Roman" w:hAnsi="Times New Roman" w:eastAsia="SimSun" w:cs="Times New Roman"/>
          <w:sz w:val="24"/>
          <w:szCs w:val="24"/>
        </w:rPr>
        <w:suppressLineNumbers w:val="0"/>
      </w:pPr>
      <w:r>
        <w:rPr>
          <w:rFonts w:hint="default" w:ascii="Times New Roman" w:hAnsi="Times New Roman" w:eastAsia="SimSu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sz w:val="24"/>
          <w:szCs w:val="24"/>
        </w:rPr>
        <w:instrText xml:space="preserve"> HYPERLINK "https://edsoo.ru/" </w:instrTex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separate"/>
      </w:r>
      <w:r>
        <w:rPr>
          <w:rStyle w:val="689"/>
          <w:rFonts w:hint="default" w:ascii="Times New Roman" w:hAnsi="Times New Roman" w:eastAsia="SimSun" w:cs="Times New Roman"/>
          <w:sz w:val="24"/>
          <w:szCs w:val="24"/>
        </w:rPr>
        <w:t xml:space="preserve">https://edsoo.ru/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</w:r>
    </w:p>
    <w:p>
      <w:pPr>
        <w:numPr>
          <w:ilvl w:val="0"/>
          <w:numId w:val="16"/>
        </w:numPr>
        <w:ind w:left="720" w:hanging="360"/>
        <w:jc w:val="both"/>
        <w:keepLines w:val="0"/>
        <w:keepNext w:val="0"/>
        <w:spacing w:before="0" w:beforeAutospacing="1" w:after="0" w:afterAutospacing="1" w:line="240" w:lineRule="auto"/>
        <w:widowControl/>
        <w:rPr>
          <w:rFonts w:hint="default" w:ascii="Times New Roman" w:hAnsi="Times New Roman" w:cs="Times New Roman"/>
          <w:sz w:val="24"/>
          <w:szCs w:val="24"/>
        </w:rPr>
        <w:suppressLineNumbers w:val="0"/>
      </w:pPr>
      <w:r>
        <w:rPr>
          <w:rFonts w:hint="default" w:ascii="Times New Roman" w:hAnsi="Times New Roman" w:eastAsia="SimSu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sz w:val="24"/>
          <w:szCs w:val="24"/>
        </w:rPr>
        <w:instrText xml:space="preserve"> HYPERLINK "https://edsoo.ru/normativnye-dokumenty/" </w:instrTex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separate"/>
      </w:r>
      <w:r>
        <w:rPr>
          <w:rStyle w:val="689"/>
          <w:rFonts w:hint="default" w:ascii="Times New Roman" w:hAnsi="Times New Roman" w:eastAsia="SimSun" w:cs="Times New Roman"/>
          <w:sz w:val="24"/>
          <w:szCs w:val="24"/>
        </w:rPr>
        <w:t xml:space="preserve">https://edsoo.ru/normativnye-dokumenty/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16"/>
        </w:numPr>
        <w:ind w:left="720" w:hanging="360"/>
        <w:jc w:val="both"/>
        <w:keepLines w:val="0"/>
        <w:keepNext w:val="0"/>
        <w:spacing w:before="0" w:beforeAutospacing="1" w:after="0" w:afterAutospacing="1" w:line="240" w:lineRule="auto"/>
        <w:widowControl/>
        <w:rPr>
          <w:rFonts w:hint="default" w:ascii="Times New Roman" w:hAnsi="Times New Roman" w:cs="Times New Roman"/>
          <w:sz w:val="24"/>
          <w:szCs w:val="24"/>
        </w:rPr>
        <w:suppressLineNumbers w:val="0"/>
      </w:pPr>
      <w:r>
        <w:rPr>
          <w:rFonts w:hint="default" w:ascii="Times New Roman" w:hAnsi="Times New Roman" w:eastAsia="SimSu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sz w:val="24"/>
          <w:szCs w:val="24"/>
        </w:rPr>
        <w:instrText xml:space="preserve"> HYPERLINK "https://edsoo.ru/rabochie-programmy/" </w:instrTex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separate"/>
      </w:r>
      <w:r>
        <w:rPr>
          <w:rStyle w:val="689"/>
          <w:rFonts w:hint="default" w:ascii="Times New Roman" w:hAnsi="Times New Roman" w:eastAsia="SimSun" w:cs="Times New Roman"/>
          <w:sz w:val="24"/>
          <w:szCs w:val="24"/>
        </w:rPr>
        <w:t xml:space="preserve">https://edsoo.ru/rabochie-programmy/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16"/>
        </w:numPr>
        <w:ind w:left="720" w:hanging="360"/>
        <w:jc w:val="both"/>
        <w:keepLines w:val="0"/>
        <w:keepNext w:val="0"/>
        <w:spacing w:before="0" w:beforeAutospacing="1" w:after="0" w:afterAutospacing="1" w:line="240" w:lineRule="auto"/>
        <w:widowControl/>
        <w:rPr>
          <w:rFonts w:hint="default" w:ascii="Times New Roman" w:hAnsi="Times New Roman" w:cs="Times New Roman"/>
          <w:sz w:val="24"/>
          <w:szCs w:val="24"/>
        </w:rPr>
        <w:suppressLineNumbers w:val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instrText xml:space="preserve"> HYPERLINK "http://www.fizika.ru/" \t "https://distant.msu.ru/mod/page/_blank"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fldChar w:fldCharType="separate"/>
      </w:r>
      <w:r>
        <w:rPr>
          <w:rStyle w:val="689"/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t xml:space="preserve">www.fizika.ru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16"/>
        </w:numPr>
        <w:ind w:left="720" w:hanging="360"/>
        <w:jc w:val="both"/>
        <w:keepLines w:val="0"/>
        <w:keepNext w:val="0"/>
        <w:spacing w:before="0" w:beforeAutospacing="1" w:after="0" w:afterAutospacing="1" w:line="240" w:lineRule="auto"/>
        <w:widowControl/>
        <w:rPr>
          <w:rFonts w:hint="default" w:ascii="Times New Roman" w:hAnsi="Times New Roman" w:cs="Times New Roman"/>
          <w:sz w:val="24"/>
          <w:szCs w:val="24"/>
        </w:rPr>
        <w:suppressLineNumbers w:val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instrText xml:space="preserve"> HYPERLINK "http://www.all-fizika.com/" \t "https://distant.msu.ru/mod/page/_blank"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fldChar w:fldCharType="separate"/>
      </w:r>
      <w:r>
        <w:rPr>
          <w:rStyle w:val="689"/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t xml:space="preserve">www.all-fizika.com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16"/>
        </w:numPr>
        <w:ind w:left="720" w:hanging="360"/>
        <w:jc w:val="both"/>
        <w:keepLines w:val="0"/>
        <w:keepNext w:val="0"/>
        <w:spacing w:before="0" w:beforeAutospacing="1" w:after="0" w:afterAutospacing="1" w:line="240" w:lineRule="auto"/>
        <w:widowControl/>
        <w:rPr>
          <w:rFonts w:hint="default" w:ascii="Times New Roman" w:hAnsi="Times New Roman" w:cs="Times New Roman"/>
          <w:sz w:val="24"/>
          <w:szCs w:val="24"/>
        </w:rPr>
        <w:suppressLineNumbers w:val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instrText xml:space="preserve"> HYPERLINK "http://nsportal.ru/shkola/fizika" \t "https://distant.msu.ru/mod/page/_blank"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fldChar w:fldCharType="separate"/>
      </w:r>
      <w:r>
        <w:rPr>
          <w:rStyle w:val="689"/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t xml:space="preserve">http://nsportal.ru/shkola/fizika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16"/>
        </w:numPr>
        <w:ind w:left="720" w:hanging="360"/>
        <w:jc w:val="both"/>
        <w:keepLines w:val="0"/>
        <w:keepNext w:val="0"/>
        <w:spacing w:before="0" w:beforeAutospacing="1" w:after="0" w:afterAutospacing="1" w:line="240" w:lineRule="auto"/>
        <w:widowControl/>
        <w:rPr>
          <w:rFonts w:hint="default" w:ascii="Times New Roman" w:hAnsi="Times New Roman" w:cs="Times New Roman"/>
          <w:sz w:val="24"/>
          <w:szCs w:val="24"/>
        </w:rPr>
        <w:suppressLineNumbers w:val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instrText xml:space="preserve"> HYPERLINK "http://distant.msu.ru/course/view.php?id=89" \t "https://distant.msu.ru/mod/page/_blank"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fldChar w:fldCharType="separate"/>
      </w:r>
      <w:r>
        <w:rPr>
          <w:rStyle w:val="689"/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t xml:space="preserve">http://distant.msu.ru/course/view.php?id=89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numPr>
          <w:ilvl w:val="0"/>
          <w:numId w:val="16"/>
        </w:numPr>
        <w:ind w:left="720" w:hanging="360"/>
        <w:jc w:val="both"/>
        <w:keepLines w:val="0"/>
        <w:keepNext w:val="0"/>
        <w:spacing w:before="0" w:beforeAutospacing="1" w:after="0" w:afterAutospacing="1" w:line="240" w:lineRule="auto"/>
        <w:widowControl/>
        <w:rPr>
          <w:rFonts w:hint="default" w:ascii="Times New Roman" w:hAnsi="Times New Roman" w:cs="Times New Roman"/>
          <w:sz w:val="24"/>
          <w:szCs w:val="24"/>
        </w:rPr>
        <w:suppressLineNumbers w:val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instrText xml:space="preserve"> HYPERLINK "http://www.drofa.ru/for-users/teacher/help/" \t "https://distant.msu.ru/mod/page/_blank"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fldChar w:fldCharType="separate"/>
      </w:r>
      <w:r>
        <w:rPr>
          <w:rStyle w:val="689"/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t xml:space="preserve">http://www.drofa.ru/for-users/teacher/help/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f6fc5"/>
          <w:spacing w:val="0"/>
          <w:sz w:val="24"/>
          <w:szCs w:val="24"/>
          <w:u w:val="single"/>
          <w:shd w:val="clear" w:color="auto" w:fill="ffffff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rFonts w:hint="default"/>
          <w:lang w:val="ru-RU"/>
        </w:rPr>
      </w:pPr>
      <w:r/>
      <w:bookmarkStart w:id="0" w:name="_GoBack"/>
      <w:r>
        <w:rPr>
          <w:rFonts w:hint="default"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69865" cy="7428865"/>
                <wp:effectExtent l="0" t="0" r="3175" b="8255"/>
                <wp:docPr id="2" name="Изображение 2" descr="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Изображение 2" descr="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269865" cy="742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14.95pt;height:584.9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bookmarkEnd w:id="0"/>
      <w:r/>
      <w:r>
        <w:rPr>
          <w:rFonts w:hint="default"/>
          <w:lang w:val="ru-RU"/>
        </w:rPr>
      </w:r>
    </w:p>
    <w:sectPr>
      <w:footnotePr/>
      <w:endnotePr/>
      <w:type w:val="nextPage"/>
      <w:pgSz w:w="11906" w:h="16838" w:orient="portrait"/>
      <w:pgMar w:top="1440" w:right="1800" w:bottom="1440" w:left="18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ns-serif"/>
  <w:font w:name="Symbol">
    <w:panose1 w:val="05010000000000000000"/>
  </w:font>
  <w:font w:name="Wingdings">
    <w:panose1 w:val="05010000000000000000"/>
  </w:font>
  <w:font w:name="SimSun">
    <w:panose1 w:val="02020603020101020101"/>
  </w:font>
  <w:font w:name="Malgun Gothic">
    <w:panose1 w:val="020B0603030804020204"/>
  </w:font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25" w:hanging="425"/>
        <w:tabs>
          <w:tab w:val="left" w:pos="425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tabs>
          <w:tab w:val="left" w:pos="31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)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  <w:rPr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500" w:leader="none"/>
        </w:tabs>
      </w:pPr>
      <w:rPr>
        <w:sz w:val="24"/>
        <w:szCs w:val="24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220" w:leader="none"/>
        </w:tabs>
      </w:pPr>
      <w:rPr>
        <w:sz w:val="24"/>
        <w:szCs w:val="24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3940" w:leader="none"/>
        </w:tabs>
      </w:pPr>
      <w:rPr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4660" w:leader="none"/>
        </w:tabs>
      </w:pPr>
      <w:rPr>
        <w:sz w:val="24"/>
        <w:szCs w:val="24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380" w:leader="none"/>
        </w:tabs>
      </w:pPr>
      <w:rPr>
        <w:sz w:val="24"/>
        <w:szCs w:val="24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100" w:leader="none"/>
        </w:tabs>
      </w:pPr>
      <w:rPr>
        <w:sz w:val="24"/>
        <w:szCs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)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  <w:rPr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500" w:leader="none"/>
        </w:tabs>
      </w:pPr>
      <w:rPr>
        <w:sz w:val="24"/>
        <w:szCs w:val="24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220" w:leader="none"/>
        </w:tabs>
      </w:pPr>
      <w:rPr>
        <w:sz w:val="24"/>
        <w:szCs w:val="24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3940" w:leader="none"/>
        </w:tabs>
      </w:pPr>
      <w:rPr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4660" w:leader="none"/>
        </w:tabs>
      </w:pPr>
      <w:rPr>
        <w:sz w:val="24"/>
        <w:szCs w:val="24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380" w:leader="none"/>
        </w:tabs>
      </w:pPr>
      <w:rPr>
        <w:sz w:val="24"/>
        <w:szCs w:val="24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100" w:leader="none"/>
        </w:tabs>
      </w:pPr>
      <w:rPr>
        <w:sz w:val="24"/>
        <w:szCs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25" w:hanging="425"/>
        <w:tabs>
          <w:tab w:val="left" w:pos="425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25" w:hanging="425"/>
        <w:tabs>
          <w:tab w:val="left" w:pos="425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)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5"/>
  </w:num>
  <w:num w:numId="5">
    <w:abstractNumId w:val="0"/>
  </w:num>
  <w:num w:numId="6">
    <w:abstractNumId w:val="2"/>
  </w:num>
  <w:num w:numId="7">
    <w:abstractNumId w:val="5"/>
  </w:num>
  <w:num w:numId="8">
    <w:abstractNumId w:val="13"/>
  </w:num>
  <w:num w:numId="9">
    <w:abstractNumId w:val="9"/>
  </w:num>
  <w:num w:numId="10">
    <w:abstractNumId w:val="14"/>
  </w:num>
  <w:num w:numId="11">
    <w:abstractNumId w:val="12"/>
  </w:num>
  <w:num w:numId="12">
    <w:abstractNumId w:val="3"/>
  </w:num>
  <w:num w:numId="13">
    <w:abstractNumId w:val="6"/>
  </w:num>
  <w:num w:numId="14">
    <w:abstractNumId w:val="1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6"/>
    <w:next w:val="68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6"/>
    <w:next w:val="68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6"/>
    <w:next w:val="68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6"/>
    <w:next w:val="68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6"/>
    <w:next w:val="68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6"/>
    <w:next w:val="68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6"/>
    <w:next w:val="68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6"/>
    <w:next w:val="68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6"/>
    <w:next w:val="68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6"/>
    <w:next w:val="68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7"/>
    <w:link w:val="34"/>
    <w:uiPriority w:val="10"/>
    <w:rPr>
      <w:sz w:val="48"/>
      <w:szCs w:val="48"/>
    </w:rPr>
  </w:style>
  <w:style w:type="paragraph" w:styleId="36">
    <w:name w:val="Subtitle"/>
    <w:basedOn w:val="686"/>
    <w:next w:val="68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7"/>
    <w:link w:val="36"/>
    <w:uiPriority w:val="11"/>
    <w:rPr>
      <w:sz w:val="24"/>
      <w:szCs w:val="24"/>
    </w:rPr>
  </w:style>
  <w:style w:type="paragraph" w:styleId="38">
    <w:name w:val="Quote"/>
    <w:basedOn w:val="686"/>
    <w:next w:val="68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6"/>
    <w:next w:val="68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7"/>
    <w:link w:val="42"/>
    <w:uiPriority w:val="99"/>
  </w:style>
  <w:style w:type="paragraph" w:styleId="44">
    <w:name w:val="Footer"/>
    <w:basedOn w:val="68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7"/>
    <w:link w:val="44"/>
    <w:uiPriority w:val="99"/>
  </w:style>
  <w:style w:type="paragraph" w:styleId="46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7"/>
    <w:uiPriority w:val="99"/>
    <w:unhideWhenUsed/>
    <w:rPr>
      <w:vertAlign w:val="superscript"/>
    </w:rPr>
  </w:style>
  <w:style w:type="paragraph" w:styleId="178">
    <w:name w:val="endnote text"/>
    <w:basedOn w:val="68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7"/>
    <w:uiPriority w:val="99"/>
    <w:semiHidden/>
    <w:unhideWhenUsed/>
    <w:rPr>
      <w:vertAlign w:val="superscript"/>
    </w:rPr>
  </w:style>
  <w:style w:type="paragraph" w:styleId="181">
    <w:name w:val="toc 1"/>
    <w:basedOn w:val="686"/>
    <w:next w:val="68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6"/>
    <w:next w:val="68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6"/>
    <w:next w:val="68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6"/>
    <w:next w:val="68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6"/>
    <w:next w:val="68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6"/>
    <w:next w:val="68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6"/>
    <w:next w:val="68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6"/>
    <w:next w:val="68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6"/>
    <w:next w:val="68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6"/>
    <w:next w:val="686"/>
    <w:uiPriority w:val="99"/>
    <w:unhideWhenUsed/>
    <w:pPr>
      <w:spacing w:after="0" w:afterAutospacing="0"/>
    </w:pPr>
  </w:style>
  <w:style w:type="paragraph" w:styleId="686" w:default="1">
    <w:name w:val="Normal"/>
    <w:uiPriority w:val="0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styleId="687" w:default="1">
    <w:name w:val="Default Paragraph Font"/>
    <w:uiPriority w:val="0"/>
    <w:semiHidden/>
  </w:style>
  <w:style w:type="table" w:styleId="688" w:default="1">
    <w:name w:val="Normal Table"/>
    <w:uiPriority w:val="0"/>
    <w:semiHidden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89">
    <w:name w:val="Hyperlink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90">
    <w:name w:val="Plain Text"/>
    <w:basedOn w:val="686"/>
    <w:uiPriority w:val="99"/>
    <w:qFormat/>
    <w:pPr>
      <w:spacing w:before="0" w:after="0" w:line="240" w:lineRule="auto"/>
    </w:pPr>
    <w:rPr>
      <w:rFonts w:ascii="Courier New" w:hAnsi="Courier New" w:eastAsia="Times New Roman" w:cs="Times New Roman"/>
      <w:lang w:val="ru-RU" w:eastAsia="ru-RU" w:bidi="ar-SA"/>
    </w:rPr>
  </w:style>
  <w:style w:type="paragraph" w:styleId="691">
    <w:name w:val="Normal (Web)"/>
    <w:uiPriority w:val="99"/>
    <w:semiHidden/>
    <w:unhideWhenUsed/>
    <w:qFormat/>
    <w:pPr>
      <w:ind w:left="0" w:right="0"/>
      <w:jc w:val="left"/>
      <w:spacing w:before="0" w:beforeAutospacing="1" w:after="0" w:afterAutospacing="1"/>
    </w:pPr>
    <w:rPr>
      <w:rFonts w:ascii="Times New Roman" w:hAnsi="Times New Roman" w:eastAsia="SimSun" w:cs="Times New Roman"/>
      <w:sz w:val="24"/>
      <w:szCs w:val="24"/>
      <w:lang w:val="en-US" w:eastAsia="zh-CN" w:bidi="ar"/>
    </w:rPr>
  </w:style>
  <w:style w:type="table" w:styleId="692">
    <w:name w:val="Table Grid"/>
    <w:basedOn w:val="688"/>
    <w:uiPriority w:val="5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3">
    <w:name w:val="List Paragraph"/>
    <w:basedOn w:val="686"/>
    <w:uiPriority w:val="34"/>
    <w:qFormat/>
    <w:pPr>
      <w:contextualSpacing/>
      <w:ind w:left="720"/>
    </w:pPr>
  </w:style>
  <w:style w:type="numbering" w:styleId="220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Buts</dc:creator>
  <cp:lastModifiedBy>Дистанционное Обучение 22-23</cp:lastModifiedBy>
  <cp:revision>2</cp:revision>
  <dcterms:created xsi:type="dcterms:W3CDTF">2024-09-17T13:20:00Z</dcterms:created>
  <dcterms:modified xsi:type="dcterms:W3CDTF">2024-10-11T18:23:43Z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54708F13E9F24C84AFE4ACCFEA92BDE9_13</vt:lpwstr>
  </property>
</Properties>
</file>