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0EE42">
      <w:pPr>
        <w:jc w:val="center"/>
        <w:rPr>
          <w:rFonts w:ascii="Times New Roman" w:hAnsi="Times New Roman" w:cs="Times New Roman"/>
          <w:b/>
          <w:bCs/>
          <w:sz w:val="28"/>
          <w:szCs w:val="28"/>
        </w:rPr>
      </w:pPr>
      <w:r>
        <w:rPr>
          <w:rFonts w:ascii="Times New Roman" w:hAnsi="Times New Roman" w:cs="Times New Roman"/>
          <w:b/>
          <w:bCs/>
          <w:sz w:val="28"/>
          <w:szCs w:val="28"/>
        </w:rPr>
        <w:drawing>
          <wp:inline distT="0" distB="0" distL="114300" distR="114300">
            <wp:extent cx="5264150" cy="7445375"/>
            <wp:effectExtent l="0" t="0" r="8890" b="6985"/>
            <wp:docPr id="1" name="Изображение 1"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6"/>
                    <pic:cNvPicPr>
                      <a:picLocks noChangeAspect="1"/>
                    </pic:cNvPicPr>
                  </pic:nvPicPr>
                  <pic:blipFill>
                    <a:blip r:embed="rId6"/>
                    <a:stretch>
                      <a:fillRect/>
                    </a:stretch>
                  </pic:blipFill>
                  <pic:spPr>
                    <a:xfrm>
                      <a:off x="0" y="0"/>
                      <a:ext cx="5264150" cy="7445375"/>
                    </a:xfrm>
                    <a:prstGeom prst="rect">
                      <a:avLst/>
                    </a:prstGeom>
                  </pic:spPr>
                </pic:pic>
              </a:graphicData>
            </a:graphic>
          </wp:inline>
        </w:drawing>
      </w:r>
      <w:r>
        <w:rPr>
          <w:rFonts w:ascii="Times New Roman" w:hAnsi="Times New Roman" w:cs="Times New Roman"/>
          <w:b/>
          <w:bCs/>
          <w:sz w:val="28"/>
          <w:szCs w:val="28"/>
        </w:rPr>
        <w:t>Раздел 1.</w:t>
      </w:r>
    </w:p>
    <w:p w14:paraId="2112015C">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Пояснительная записка</w:t>
      </w:r>
    </w:p>
    <w:p w14:paraId="30C43039">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1.Нормативная база, на основе, которой разработана Рабочая программа </w:t>
      </w:r>
    </w:p>
    <w:p w14:paraId="1D74BFCA">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Рабочая программа по учебному предмету «</w:t>
      </w:r>
      <w:r>
        <w:rPr>
          <w:rFonts w:hint="default" w:ascii="Times New Roman" w:hAnsi="Times New Roman" w:cs="Times New Roman"/>
          <w:sz w:val="24"/>
          <w:szCs w:val="24"/>
          <w:lang w:val="ru-RU"/>
        </w:rPr>
        <w:t>Физика»</w:t>
      </w:r>
      <w:r>
        <w:rPr>
          <w:rFonts w:hint="default" w:ascii="Times New Roman" w:hAnsi="Times New Roman" w:cs="Times New Roman"/>
          <w:sz w:val="24"/>
          <w:szCs w:val="24"/>
        </w:rPr>
        <w:t xml:space="preserve"> разработана на основании: </w:t>
      </w:r>
    </w:p>
    <w:p w14:paraId="3DCBD3B6">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Федеральный закон от 29 декабря 2012 г. № 273-ФЗ «Об образовании в Российской Федерации»;</w:t>
      </w:r>
    </w:p>
    <w:p w14:paraId="6D8E3913">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Федеральный государственный образовательный стандарт основного общего образования (утв. приказом Минпросвещения России от 31 мая 2021 г. № 287);</w:t>
      </w:r>
    </w:p>
    <w:p w14:paraId="0545A6C8">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Федеральный государственный образовательный стандарт среднего общего образования (утв. приказом Минобрнауки России от 17 мая 2012 г. № 413);</w:t>
      </w:r>
    </w:p>
    <w:p w14:paraId="2EF85138">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Федеральная образовательная программа основного общего образования (утв. приказом Минпросвещения России от 18 мая 2023 г. № 370) (далее – ФОП ООО);</w:t>
      </w:r>
    </w:p>
    <w:p w14:paraId="2572D811">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Федеральная образовательная программа среднего общего образования (утв. приказом Минпросвещения России от 18 мая 2023 г. № 371) (далее – ФОП СОО);</w:t>
      </w:r>
    </w:p>
    <w:p w14:paraId="18E283EE">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Федеральные рабочие программы по учебному предмету «Физика» (основное общее и среднее общее образование; базовый и углублённый уровни) (далее – ФРП ООО И ФРП СОО); </w:t>
      </w:r>
    </w:p>
    <w:p w14:paraId="4A2DBEE5">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приказ Минпросвещения России от 21 февраля 2024 г.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0A48A1E5">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-Рабочего учебного плана ГБОУ «СШ№22 Г.О. МАКЕЕВКА» на 2024-2025 учебный год</w:t>
      </w:r>
      <w:r>
        <w:rPr>
          <w:rFonts w:hint="default" w:ascii="Times New Roman" w:hAnsi="Times New Roman" w:cs="Times New Roman"/>
          <w:sz w:val="24"/>
          <w:szCs w:val="24"/>
        </w:rPr>
        <w:br w:type="textWrapping"/>
      </w:r>
      <w:r>
        <w:rPr>
          <w:rFonts w:hint="default" w:ascii="Times New Roman" w:hAnsi="Times New Roman" w:cs="Times New Roman"/>
          <w:sz w:val="24"/>
          <w:szCs w:val="24"/>
        </w:rPr>
        <w:t> - Рабочего календарного графика ГБОУ «СШ№22 Г.О. МАКЕЕВКА»на 2024-2025 учебный год.</w:t>
      </w:r>
    </w:p>
    <w:p w14:paraId="10EDE863">
      <w:pPr>
        <w:spacing w:line="24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2.Обоснование выбора УМК  </w:t>
      </w:r>
    </w:p>
    <w:p w14:paraId="2E25B590">
      <w:pPr>
        <w:spacing w:after="0" w:line="240" w:lineRule="auto"/>
        <w:ind w:firstLine="567"/>
        <w:jc w:val="both"/>
        <w:rPr>
          <w:rFonts w:hint="default" w:ascii="Times New Roman" w:hAnsi="Times New Roman" w:eastAsia="Times New Roman" w:cs="Times New Roman"/>
          <w:sz w:val="24"/>
          <w:szCs w:val="24"/>
          <w:highlight w:val="none"/>
          <w:lang w:val="ru-RU"/>
        </w:rPr>
      </w:pPr>
      <w:r>
        <w:rPr>
          <w:rFonts w:hint="default" w:ascii="Times New Roman" w:hAnsi="Times New Roman" w:eastAsia="Times New Roman" w:cs="Times New Roman"/>
          <w:sz w:val="24"/>
          <w:szCs w:val="24"/>
          <w:highlight w:val="none"/>
        </w:rPr>
        <w:t>Программа реализована   в</w:t>
      </w:r>
      <w:r>
        <w:rPr>
          <w:rFonts w:hint="default" w:ascii="Times New Roman" w:hAnsi="Times New Roman" w:cs="Times New Roman"/>
          <w:sz w:val="24"/>
          <w:szCs w:val="24"/>
          <w:highlight w:val="none"/>
        </w:rPr>
        <w:t xml:space="preserve"> </w:t>
      </w:r>
      <w:r>
        <w:rPr>
          <w:rFonts w:hint="default" w:ascii="Times New Roman" w:hAnsi="Times New Roman" w:eastAsia="Times New Roman" w:cs="Times New Roman"/>
          <w:sz w:val="24"/>
          <w:szCs w:val="24"/>
          <w:highlight w:val="none"/>
        </w:rPr>
        <w:t xml:space="preserve">учебнике: </w:t>
      </w:r>
      <w:r>
        <w:rPr>
          <w:rFonts w:hint="default" w:ascii="Times New Roman" w:hAnsi="Times New Roman" w:eastAsia="Times New Roman" w:cs="Times New Roman"/>
          <w:sz w:val="24"/>
          <w:szCs w:val="24"/>
          <w:highlight w:val="none"/>
          <w:lang w:val="ru-RU"/>
        </w:rPr>
        <w:t xml:space="preserve">Физика:9й класс:базовый уровень: учебник \И.М.Перышкин, Е.М. Гутник, А.И. Иванов, М.А. Петрова.-3-е изд.,перераб.- Москва: Просвещение,2023.- 350, </w:t>
      </w:r>
      <w:r>
        <w:rPr>
          <w:rFonts w:hint="default" w:ascii="Times New Roman" w:hAnsi="Times New Roman" w:eastAsia="Times New Roman" w:cs="Times New Roman"/>
          <w:sz w:val="24"/>
          <w:szCs w:val="24"/>
          <w:highlight w:val="none"/>
          <w:lang w:val="en-US"/>
        </w:rPr>
        <w:t>{2}c</w:t>
      </w:r>
      <w:r>
        <w:rPr>
          <w:rFonts w:hint="default" w:ascii="Times New Roman" w:hAnsi="Times New Roman" w:eastAsia="Times New Roman" w:cs="Times New Roman"/>
          <w:sz w:val="24"/>
          <w:szCs w:val="24"/>
          <w:highlight w:val="none"/>
          <w:lang w:val="ru-RU"/>
        </w:rPr>
        <w:t>.: ил.</w:t>
      </w:r>
    </w:p>
    <w:p w14:paraId="491EC98F">
      <w:pPr>
        <w:spacing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highlight w:val="none"/>
          <w:lang w:val="ru-RU"/>
        </w:rPr>
        <w:t>Содержание учебника полностью соответствует р</w:t>
      </w:r>
      <w:r>
        <w:rPr>
          <w:rFonts w:hint="default" w:ascii="Times New Roman" w:hAnsi="Times New Roman" w:cs="Times New Roman"/>
          <w:sz w:val="24"/>
          <w:szCs w:val="24"/>
          <w:lang w:val="ru-RU"/>
        </w:rPr>
        <w:t xml:space="preserve">абочей программе. Специально созданные авторами аппарат усвоения знаний нацелен не только на достижение предметных и метапредметных результатов, но и на формирование естественно-научной грамотности. Особое внимание уделено использованию физических текстов для развития навыков смыслового чтения. </w:t>
      </w:r>
    </w:p>
    <w:p w14:paraId="12CF5EFC">
      <w:pPr>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Цель и задачи обучения предмету</w:t>
      </w:r>
    </w:p>
    <w:p w14:paraId="4DFB03C6">
      <w:pPr>
        <w:numPr>
          <w:ilvl w:val="0"/>
          <w:numId w:val="0"/>
        </w:numPr>
        <w:spacing w:after="20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Цели изучения физики: </w:t>
      </w:r>
    </w:p>
    <w:p w14:paraId="77DDF3E3">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D5928CD">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45BDE5FD">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16565446">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формирование представлений о роли физики для развития других естественных наук, техники и технологий;</w:t>
      </w:r>
    </w:p>
    <w:p w14:paraId="417BD30B">
      <w:pPr>
        <w:numPr>
          <w:ilvl w:val="0"/>
          <w:numId w:val="2"/>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64085347">
      <w:pPr>
        <w:numPr>
          <w:ilvl w:val="0"/>
          <w:numId w:val="0"/>
        </w:numPr>
        <w:spacing w:after="20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Достижение этих целей программы по физике на уровне основного общего образования обеспечивается решением следующих задач: </w:t>
      </w:r>
    </w:p>
    <w:p w14:paraId="061670DC">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приобретение знаний о дискретном строении вещества, о механических, тепловых, электрических, магнитных и квантовых явлениях; </w:t>
      </w:r>
    </w:p>
    <w:p w14:paraId="6B983D6C">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приобретение умений описывать и объяснять физические явления с использованием полученных знаний; </w:t>
      </w:r>
    </w:p>
    <w:p w14:paraId="6E52E8E0">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освоение методов решения простейших расчётных задач с использованием физических моделей, творческих и практико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ориентированных задач;</w:t>
      </w:r>
    </w:p>
    <w:p w14:paraId="0EF72822">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7F941AA">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14:paraId="041A579D">
      <w:pPr>
        <w:numPr>
          <w:ilvl w:val="0"/>
          <w:numId w:val="3"/>
        </w:numPr>
        <w:spacing w:after="200" w:line="240" w:lineRule="auto"/>
        <w:ind w:left="42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7C851EB">
      <w:pPr>
        <w:numPr>
          <w:ilvl w:val="0"/>
          <w:numId w:val="1"/>
        </w:numPr>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Ценностные ориентиры содержания учебного предмета </w:t>
      </w:r>
    </w:p>
    <w:p w14:paraId="336703DC">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Ценностные ориентиры содержания курса физики в основной школе определяются спецификой физики как науки. Понятие «ценности» включает единство объективного и субъективного,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w:t>
      </w:r>
    </w:p>
    <w:p w14:paraId="38B47BE1">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Основу познавательных ценностей составляют научные знания, научные методы познания, а ценностная ориентация, формируемая у учащихся в процессе изучения физики, проявляется: </w:t>
      </w:r>
    </w:p>
    <w:p w14:paraId="4CFA4F96">
      <w:pPr>
        <w:numPr>
          <w:ilvl w:val="0"/>
          <w:numId w:val="4"/>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признании ценности научного знания, его практической значимости, достоверности; </w:t>
      </w:r>
    </w:p>
    <w:p w14:paraId="10E332EA">
      <w:pPr>
        <w:numPr>
          <w:ilvl w:val="0"/>
          <w:numId w:val="4"/>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осознании ценности физических методов исследования живой и неживой природы; </w:t>
      </w:r>
    </w:p>
    <w:p w14:paraId="658CBD82">
      <w:pPr>
        <w:numPr>
          <w:ilvl w:val="0"/>
          <w:numId w:val="4"/>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в понимании сложности и притиворечивости самого процесса познания как извечного стремления к Истине.</w:t>
      </w:r>
    </w:p>
    <w:p w14:paraId="61492CDC">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качестве объектов ценности труда и быта выступают творческая созидательная деятельность, здоровый образ жизни, а ценностная ориентация содержания курса физики может рассматриваться как формирование: </w:t>
      </w:r>
    </w:p>
    <w:p w14:paraId="26F9C55F">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уважительного отношения к созидательной, творческой деятельности; </w:t>
      </w:r>
    </w:p>
    <w:p w14:paraId="76DF9E2B">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понимания необходимости эффективного и безопасного использования различных технических устройств;  </w:t>
      </w:r>
    </w:p>
    <w:p w14:paraId="0525E7D0">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потребности в безусловном выполнении правил безопасного использования веществ в повседневной жизни; </w:t>
      </w:r>
    </w:p>
    <w:p w14:paraId="686C0E50">
      <w:pPr>
        <w:numPr>
          <w:ilvl w:val="0"/>
          <w:numId w:val="5"/>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сознательного выбора будущей профессиональной деятельности.</w:t>
      </w:r>
    </w:p>
    <w:p w14:paraId="60476F01">
      <w:pPr>
        <w:numPr>
          <w:ilvl w:val="0"/>
          <w:numId w:val="0"/>
        </w:numPr>
        <w:spacing w:after="20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Курс физики обладает возможностями для формирования коммуникативных ценностей, основу которых составляют процесс общения, грамотная речь, а ценностная ориентация направлена на воспитание у учащихся: </w:t>
      </w:r>
    </w:p>
    <w:p w14:paraId="0106223E">
      <w:pPr>
        <w:numPr>
          <w:ilvl w:val="0"/>
          <w:numId w:val="6"/>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правильного использования физической терминологии и символики; </w:t>
      </w:r>
    </w:p>
    <w:p w14:paraId="63DF96F2">
      <w:pPr>
        <w:numPr>
          <w:ilvl w:val="0"/>
          <w:numId w:val="6"/>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потребности вести диалог, выслушивать мнение оппонента, участвовать в дискуссии; </w:t>
      </w:r>
    </w:p>
    <w:p w14:paraId="4B966DCF">
      <w:pPr>
        <w:numPr>
          <w:ilvl w:val="0"/>
          <w:numId w:val="6"/>
        </w:numPr>
        <w:spacing w:after="200" w:line="24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способности открыто выражать и аргументированно отстаивать свою точку зрения.</w:t>
      </w:r>
    </w:p>
    <w:p w14:paraId="28255AC1">
      <w:pPr>
        <w:numPr>
          <w:ilvl w:val="0"/>
          <w:numId w:val="0"/>
        </w:numPr>
        <w:spacing w:after="200" w:line="240" w:lineRule="auto"/>
        <w:jc w:val="both"/>
        <w:rPr>
          <w:rFonts w:hint="default" w:ascii="Times New Roman" w:hAnsi="Times New Roman" w:cs="Times New Roman"/>
          <w:sz w:val="24"/>
          <w:szCs w:val="24"/>
        </w:rPr>
      </w:pPr>
    </w:p>
    <w:p w14:paraId="03DCA208">
      <w:pPr>
        <w:numPr>
          <w:ilvl w:val="0"/>
          <w:numId w:val="1"/>
        </w:numPr>
        <w:spacing w:line="24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Общая характеристика организации учебного процесса: технологий, методов, форм, средств обучения и режим занятий</w:t>
      </w:r>
    </w:p>
    <w:p w14:paraId="130B25D9">
      <w:pPr>
        <w:numPr>
          <w:ilvl w:val="0"/>
          <w:numId w:val="0"/>
        </w:numPr>
        <w:spacing w:line="240" w:lineRule="auto"/>
        <w:ind w:leftChars="0"/>
        <w:jc w:val="both"/>
        <w:rPr>
          <w:rFonts w:hint="default" w:ascii="Times New Roman" w:hAnsi="Times New Roman" w:eastAsia="SimSun" w:cs="Times New Roman"/>
          <w:i/>
          <w:iCs/>
          <w:caps w:val="0"/>
          <w:color w:val="333333"/>
          <w:spacing w:val="0"/>
          <w:sz w:val="24"/>
          <w:szCs w:val="24"/>
          <w:shd w:val="clear" w:fill="FFFFFF"/>
        </w:rPr>
      </w:pPr>
      <w:r>
        <w:rPr>
          <w:rFonts w:hint="default" w:ascii="Times New Roman" w:hAnsi="Times New Roman" w:eastAsia="SimSun" w:cs="Times New Roman"/>
          <w:i w:val="0"/>
          <w:iCs w:val="0"/>
          <w:caps w:val="0"/>
          <w:color w:val="333333"/>
          <w:spacing w:val="0"/>
          <w:sz w:val="24"/>
          <w:szCs w:val="24"/>
          <w:shd w:val="clear" w:fill="FFFFFF"/>
        </w:rPr>
        <w:t>В основе организации процесса обучения в современной школе лежит </w:t>
      </w:r>
      <w:r>
        <w:rPr>
          <w:rFonts w:hint="default" w:ascii="Times New Roman" w:hAnsi="Times New Roman" w:eastAsia="SimSun" w:cs="Times New Roman"/>
          <w:i/>
          <w:iCs/>
          <w:caps w:val="0"/>
          <w:color w:val="333333"/>
          <w:spacing w:val="0"/>
          <w:sz w:val="24"/>
          <w:szCs w:val="24"/>
          <w:shd w:val="clear" w:fill="FFFFFF"/>
        </w:rPr>
        <w:t>классно-урочная система.</w:t>
      </w:r>
    </w:p>
    <w:p w14:paraId="61A3F1D6">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333333"/>
          <w:spacing w:val="0"/>
          <w:sz w:val="24"/>
          <w:szCs w:val="24"/>
          <w:u w:val="none"/>
          <w:shd w:val="clear" w:fill="FFFFFF"/>
          <w:vertAlign w:val="baseline"/>
        </w:rPr>
        <w:t>Классно-урочная система организации учебных занятий обладает целым рядом достоинств: она обеспечивает организационную четкость и упорядоченность всего учебно-воспитательного процесса, систематичность и последовательность обучения, постоянное эмоционально-нравственное воздействие личности педагога на учащихся, взаимодействие между учениками в процессе коллективной работы и многое другое.</w:t>
      </w:r>
    </w:p>
    <w:p w14:paraId="3CD12C7E">
      <w:pPr>
        <w:pStyle w:val="6"/>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333333"/>
          <w:spacing w:val="0"/>
          <w:sz w:val="24"/>
          <w:szCs w:val="24"/>
          <w:shd w:val="clear" w:fill="FFFFFF"/>
        </w:rPr>
        <w:t>Основной организационной формой обучения в школе является </w:t>
      </w:r>
      <w:r>
        <w:rPr>
          <w:rFonts w:hint="default" w:ascii="Times New Roman" w:hAnsi="Times New Roman" w:cs="Times New Roman"/>
          <w:b/>
          <w:bCs/>
          <w:i/>
          <w:iCs/>
          <w:caps w:val="0"/>
          <w:color w:val="333333"/>
          <w:spacing w:val="0"/>
          <w:sz w:val="24"/>
          <w:szCs w:val="24"/>
          <w:shd w:val="clear" w:fill="FFFFFF"/>
        </w:rPr>
        <w:t>урок.</w:t>
      </w:r>
    </w:p>
    <w:p w14:paraId="19447EAA">
      <w:pPr>
        <w:numPr>
          <w:ilvl w:val="0"/>
          <w:numId w:val="0"/>
        </w:numPr>
        <w:spacing w:line="240" w:lineRule="auto"/>
        <w:ind w:leftChars="0"/>
        <w:jc w:val="both"/>
        <w:rPr>
          <w:rFonts w:hint="default" w:ascii="Times New Roman" w:hAnsi="Times New Roman" w:eastAsia="SimSun" w:cs="Times New Roman"/>
          <w:i/>
          <w:iCs/>
          <w:caps w:val="0"/>
          <w:color w:val="333333"/>
          <w:spacing w:val="0"/>
          <w:sz w:val="24"/>
          <w:szCs w:val="24"/>
          <w:shd w:val="clear" w:fill="FFFFFF"/>
          <w:lang w:val="ru-RU"/>
        </w:rPr>
      </w:pPr>
      <w:r>
        <w:rPr>
          <w:rFonts w:hint="default" w:ascii="Times New Roman" w:hAnsi="Times New Roman" w:eastAsia="SimSun" w:cs="Times New Roman"/>
          <w:i/>
          <w:iCs/>
          <w:caps w:val="0"/>
          <w:color w:val="333333"/>
          <w:spacing w:val="0"/>
          <w:sz w:val="24"/>
          <w:szCs w:val="24"/>
          <w:shd w:val="clear" w:fill="FFFFFF"/>
          <w:lang w:val="ru-RU"/>
        </w:rPr>
        <w:t xml:space="preserve"> </w:t>
      </w:r>
      <w:r>
        <w:rPr>
          <w:rFonts w:hint="default" w:ascii="Times New Roman" w:hAnsi="Times New Roman" w:eastAsia="SimSun" w:cs="Times New Roman"/>
          <w:i/>
          <w:iCs/>
          <w:color w:val="333333"/>
          <w:spacing w:val="0"/>
          <w:sz w:val="24"/>
          <w:szCs w:val="24"/>
          <w:shd w:val="clear" w:fill="FFFFFF"/>
          <w:lang w:val="ru-RU"/>
        </w:rPr>
        <w:t>У</w:t>
      </w:r>
      <w:r>
        <w:rPr>
          <w:rFonts w:hint="default" w:ascii="Times New Roman" w:hAnsi="Times New Roman" w:eastAsia="SimSun" w:cs="Times New Roman"/>
          <w:i/>
          <w:iCs/>
          <w:caps w:val="0"/>
          <w:color w:val="333333"/>
          <w:spacing w:val="0"/>
          <w:sz w:val="24"/>
          <w:szCs w:val="24"/>
          <w:shd w:val="clear" w:fill="FFFFFF"/>
          <w:lang w:val="ru-RU"/>
        </w:rPr>
        <w:t xml:space="preserve">рок длится 45 минут.  </w:t>
      </w:r>
      <w:r>
        <w:rPr>
          <w:rFonts w:hint="default" w:ascii="Times New Roman" w:hAnsi="Times New Roman" w:eastAsia="SimSun" w:cs="Times New Roman"/>
          <w:i w:val="0"/>
          <w:iCs w:val="0"/>
          <w:caps w:val="0"/>
          <w:color w:val="333333"/>
          <w:spacing w:val="0"/>
          <w:sz w:val="24"/>
          <w:szCs w:val="24"/>
          <w:shd w:val="clear" w:fill="FFFFFF"/>
        </w:rPr>
        <w:t>Кроме уроков, которые проводятся в соответствии со школьным расписанием и в помещении школы, система учебных занятий включает в себя такие организационные формы, как экскурсии, факультативные занятия, практические занятия, разнообразные формы внеклассных занятий</w:t>
      </w:r>
      <w:r>
        <w:rPr>
          <w:rFonts w:hint="default" w:ascii="Times New Roman" w:hAnsi="Times New Roman" w:eastAsia="SimSun" w:cs="Times New Roman"/>
          <w:i w:val="0"/>
          <w:iCs w:val="0"/>
          <w:caps w:val="0"/>
          <w:color w:val="333333"/>
          <w:spacing w:val="0"/>
          <w:sz w:val="24"/>
          <w:szCs w:val="24"/>
          <w:shd w:val="clear" w:fill="FFFFFF"/>
          <w:lang w:val="ru-RU"/>
        </w:rPr>
        <w:t>.</w:t>
      </w:r>
      <w:r>
        <w:rPr>
          <w:rFonts w:hint="default" w:ascii="Times New Roman" w:hAnsi="Times New Roman" w:eastAsia="SimSun" w:cs="Times New Roman"/>
          <w:i w:val="0"/>
          <w:iCs w:val="0"/>
          <w:caps w:val="0"/>
          <w:color w:val="333333"/>
          <w:spacing w:val="0"/>
          <w:sz w:val="24"/>
          <w:szCs w:val="24"/>
          <w:shd w:val="clear" w:fill="FFFFFF"/>
        </w:rPr>
        <w:t xml:space="preserve"> Так, лабораторные работы и работы физического практикума, число которых достаточно велико в курсе физики, - это формы практических занятий. Все эти формы занятий составляют единую организационную систему обучения, воспитания и развития школьников. При планировании учебной работы  учитыва</w:t>
      </w:r>
      <w:r>
        <w:rPr>
          <w:rFonts w:hint="default" w:ascii="Times New Roman" w:hAnsi="Times New Roman" w:eastAsia="SimSun" w:cs="Times New Roman"/>
          <w:i w:val="0"/>
          <w:iCs w:val="0"/>
          <w:caps w:val="0"/>
          <w:color w:val="333333"/>
          <w:spacing w:val="0"/>
          <w:sz w:val="24"/>
          <w:szCs w:val="24"/>
          <w:shd w:val="clear" w:fill="FFFFFF"/>
          <w:lang w:val="ru-RU"/>
        </w:rPr>
        <w:t xml:space="preserve">лись </w:t>
      </w:r>
      <w:r>
        <w:rPr>
          <w:rFonts w:hint="default" w:ascii="Times New Roman" w:hAnsi="Times New Roman" w:eastAsia="SimSun" w:cs="Times New Roman"/>
          <w:i w:val="0"/>
          <w:iCs w:val="0"/>
          <w:caps w:val="0"/>
          <w:color w:val="333333"/>
          <w:spacing w:val="0"/>
          <w:sz w:val="24"/>
          <w:szCs w:val="24"/>
          <w:shd w:val="clear" w:fill="FFFFFF"/>
        </w:rPr>
        <w:t xml:space="preserve"> и использова</w:t>
      </w:r>
      <w:r>
        <w:rPr>
          <w:rFonts w:hint="default" w:ascii="Times New Roman" w:hAnsi="Times New Roman" w:eastAsia="SimSun" w:cs="Times New Roman"/>
          <w:i w:val="0"/>
          <w:iCs w:val="0"/>
          <w:caps w:val="0"/>
          <w:color w:val="333333"/>
          <w:spacing w:val="0"/>
          <w:sz w:val="24"/>
          <w:szCs w:val="24"/>
          <w:shd w:val="clear" w:fill="FFFFFF"/>
          <w:lang w:val="ru-RU"/>
        </w:rPr>
        <w:t xml:space="preserve">лись </w:t>
      </w:r>
      <w:r>
        <w:rPr>
          <w:rFonts w:hint="default" w:ascii="Times New Roman" w:hAnsi="Times New Roman" w:eastAsia="SimSun" w:cs="Times New Roman"/>
          <w:i w:val="0"/>
          <w:iCs w:val="0"/>
          <w:caps w:val="0"/>
          <w:color w:val="333333"/>
          <w:spacing w:val="0"/>
          <w:sz w:val="24"/>
          <w:szCs w:val="24"/>
          <w:shd w:val="clear" w:fill="FFFFFF"/>
        </w:rPr>
        <w:t>все формы организации учебных занятий.</w:t>
      </w:r>
    </w:p>
    <w:p w14:paraId="2112015D">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6.Количество часов, на которое рассчитана Рабочая программа, в том числе количество часов для проведения контрольных, лабораторных, практических работ, экскурсий, проектов и т.п.</w:t>
      </w:r>
    </w:p>
    <w:p w14:paraId="66D2979E">
      <w:pPr>
        <w:spacing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На изучение физики (базовый уровень) на уровне основного общего образования отводится 238 часов: в </w:t>
      </w:r>
      <w:r>
        <w:rPr>
          <w:rFonts w:hint="default" w:ascii="Times New Roman" w:hAnsi="Times New Roman" w:cs="Times New Roman"/>
          <w:sz w:val="24"/>
          <w:szCs w:val="24"/>
          <w:lang w:val="ru-RU"/>
        </w:rPr>
        <w:t xml:space="preserve">9  </w:t>
      </w:r>
      <w:r>
        <w:rPr>
          <w:rFonts w:hint="default" w:ascii="Times New Roman" w:hAnsi="Times New Roman" w:cs="Times New Roman"/>
          <w:sz w:val="24"/>
          <w:szCs w:val="24"/>
        </w:rPr>
        <w:t>классе –</w:t>
      </w:r>
      <w:r>
        <w:rPr>
          <w:rFonts w:hint="default" w:ascii="Times New Roman" w:hAnsi="Times New Roman" w:cs="Times New Roman"/>
          <w:sz w:val="24"/>
          <w:szCs w:val="24"/>
          <w:lang w:val="ru-RU"/>
        </w:rPr>
        <w:t xml:space="preserve"> 103 </w:t>
      </w:r>
      <w:r>
        <w:rPr>
          <w:rFonts w:hint="default" w:ascii="Times New Roman" w:hAnsi="Times New Roman" w:cs="Times New Roman"/>
          <w:sz w:val="24"/>
          <w:szCs w:val="24"/>
        </w:rPr>
        <w:t xml:space="preserve"> часов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часа в неделю)</w:t>
      </w:r>
      <w:r>
        <w:rPr>
          <w:rFonts w:hint="default" w:ascii="Times New Roman" w:hAnsi="Times New Roman" w:cs="Times New Roman"/>
          <w:sz w:val="24"/>
          <w:szCs w:val="24"/>
          <w:lang w:val="ru-RU"/>
        </w:rPr>
        <w:t>.</w:t>
      </w:r>
    </w:p>
    <w:p w14:paraId="083179A6">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2.</w:t>
      </w:r>
    </w:p>
    <w:p w14:paraId="4388B531">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Планируемые результаты</w:t>
      </w:r>
    </w:p>
    <w:p w14:paraId="6C812A88">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F548E01">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ЛИЧНОСТНЫЕ РЕЗУЛЬТАТЫ </w:t>
      </w:r>
    </w:p>
    <w:p w14:paraId="223512E9">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 </w:t>
      </w:r>
    </w:p>
    <w:p w14:paraId="5CD1FB01">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патриотического воспитания:</w:t>
      </w:r>
      <w:r>
        <w:rPr>
          <w:rFonts w:hint="default" w:ascii="Times New Roman" w:hAnsi="Times New Roman" w:cs="Times New Roman"/>
          <w:b w:val="0"/>
          <w:bCs w:val="0"/>
          <w:sz w:val="24"/>
          <w:szCs w:val="24"/>
        </w:rPr>
        <w:t xml:space="preserve"> проявление интереса к истории и современному состоянию российской физической науки; ценностное отношение к достижениям российских учёных</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физиков;</w:t>
      </w:r>
    </w:p>
    <w:p w14:paraId="2FBAD9EA">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гражданского и духовно-нравственного воспитания:</w:t>
      </w:r>
      <w:r>
        <w:rPr>
          <w:rFonts w:hint="default" w:ascii="Times New Roman" w:hAnsi="Times New Roman" w:cs="Times New Roman"/>
          <w:b w:val="0"/>
          <w:bCs w:val="0"/>
          <w:sz w:val="24"/>
          <w:szCs w:val="24"/>
        </w:rPr>
        <w:t xml:space="preserve"> 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этических принципов в деятельности учёного;</w:t>
      </w:r>
    </w:p>
    <w:p w14:paraId="76C8C285">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эстетического воспитания: </w:t>
      </w:r>
      <w:r>
        <w:rPr>
          <w:rFonts w:hint="default" w:ascii="Times New Roman" w:hAnsi="Times New Roman" w:cs="Times New Roman"/>
          <w:b w:val="0"/>
          <w:bCs w:val="0"/>
          <w:sz w:val="24"/>
          <w:szCs w:val="24"/>
        </w:rPr>
        <w:t>восприятие эстетических качеств физической науки: её гармоничного построения, строгости, точности, лаконичности;</w:t>
      </w:r>
      <w:r>
        <w:rPr>
          <w:rFonts w:hint="default" w:ascii="Times New Roman" w:hAnsi="Times New Roman" w:cs="Times New Roman"/>
          <w:b/>
          <w:bCs/>
          <w:sz w:val="24"/>
          <w:szCs w:val="24"/>
        </w:rPr>
        <w:t xml:space="preserve"> </w:t>
      </w:r>
    </w:p>
    <w:p w14:paraId="4EEB60C4">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ценности научного познания: </w:t>
      </w:r>
      <w:r>
        <w:rPr>
          <w:rFonts w:hint="default" w:ascii="Times New Roman" w:hAnsi="Times New Roman" w:cs="Times New Roman"/>
          <w:b w:val="0"/>
          <w:bCs w:val="0"/>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развитие научной любознательности, интереса к исследовательской деятельности;</w:t>
      </w:r>
      <w:r>
        <w:rPr>
          <w:rFonts w:hint="default" w:ascii="Times New Roman" w:hAnsi="Times New Roman" w:cs="Times New Roman"/>
          <w:b/>
          <w:bCs/>
          <w:sz w:val="24"/>
          <w:szCs w:val="24"/>
        </w:rPr>
        <w:t xml:space="preserve"> </w:t>
      </w:r>
    </w:p>
    <w:p w14:paraId="3518768B">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формирования культуры здоровья и эмоционального благополучия: </w:t>
      </w:r>
      <w:r>
        <w:rPr>
          <w:rFonts w:hint="default" w:ascii="Times New Roman" w:hAnsi="Times New Roman" w:cs="Times New Roman"/>
          <w:b w:val="0"/>
          <w:bCs w:val="0"/>
          <w:sz w:val="24"/>
          <w:szCs w:val="24"/>
        </w:rP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другого человека; </w:t>
      </w:r>
    </w:p>
    <w:p w14:paraId="3E3958BC">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трудового воспитания: </w:t>
      </w:r>
      <w:r>
        <w:rPr>
          <w:rFonts w:hint="default" w:ascii="Times New Roman" w:hAnsi="Times New Roman" w:cs="Times New Roman"/>
          <w:b w:val="0"/>
          <w:bCs w:val="0"/>
          <w:sz w:val="24"/>
          <w:szCs w:val="24"/>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w:t>
      </w:r>
    </w:p>
    <w:p w14:paraId="79B42EDB">
      <w:pPr>
        <w:numPr>
          <w:ilvl w:val="0"/>
          <w:numId w:val="7"/>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экологического воспитания: </w:t>
      </w:r>
      <w:r>
        <w:rPr>
          <w:rFonts w:hint="default" w:ascii="Times New Roman" w:hAnsi="Times New Roman" w:cs="Times New Roman"/>
          <w:b w:val="0"/>
          <w:bCs w:val="0"/>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w:t>
      </w:r>
    </w:p>
    <w:p w14:paraId="12598FDF">
      <w:pPr>
        <w:numPr>
          <w:ilvl w:val="0"/>
          <w:numId w:val="7"/>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адаптации к изменяющимся условиям социальной и природной среды: </w:t>
      </w:r>
      <w:r>
        <w:rPr>
          <w:rFonts w:hint="default" w:ascii="Times New Roman" w:hAnsi="Times New Roman" w:cs="Times New Roman"/>
          <w:b w:val="0"/>
          <w:bCs w:val="0"/>
          <w:sz w:val="24"/>
          <w:szCs w:val="24"/>
        </w:rPr>
        <w:t>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w:t>
      </w:r>
    </w:p>
    <w:p w14:paraId="7EE01CD5">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МЕТАПРЕДМЕТНЫЕ РЕЗУЛЬТАТЫ</w:t>
      </w:r>
    </w:p>
    <w:p w14:paraId="6B4ECF76">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767CC2A9">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Познавательные универсальные учебные действия </w:t>
      </w:r>
    </w:p>
    <w:p w14:paraId="24D4D0CE">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Базовые логические действия:</w:t>
      </w:r>
    </w:p>
    <w:p w14:paraId="625AA5CD">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выявлять и характеризовать существенные признаки объектов (явлений); </w:t>
      </w:r>
    </w:p>
    <w:p w14:paraId="5CB0895B">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устанавливать существенный признак классификации, основания для обобщения и сравнения; </w:t>
      </w:r>
    </w:p>
    <w:p w14:paraId="654DB577">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выявлять закономерности и противоречия в рассматриваемых фактах, данных и наблюдениях, относящихся к физическим явлениям; </w:t>
      </w:r>
    </w:p>
    <w:p w14:paraId="7A6DA64A">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выявлять причинно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E9BD60A">
      <w:pPr>
        <w:numPr>
          <w:ilvl w:val="0"/>
          <w:numId w:val="8"/>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14:paraId="6A8004D9">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Базовые исследовательские действия:</w:t>
      </w:r>
    </w:p>
    <w:p w14:paraId="72EF74D9">
      <w:pPr>
        <w:numPr>
          <w:ilvl w:val="0"/>
          <w:numId w:val="9"/>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использовать вопросы как исследовательский инструмент познания; </w:t>
      </w:r>
    </w:p>
    <w:p w14:paraId="39747B9C">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проводить по самостоятельно составленному плану опыт, несложный физический эксперимент, небольшое исследование физического явления; </w:t>
      </w:r>
    </w:p>
    <w:p w14:paraId="0B71D67E">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оценивать на применимость и достоверность информацию, полученную в ходе исследования или эксперимента; </w:t>
      </w:r>
    </w:p>
    <w:p w14:paraId="6C90A6C7">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самостоятельно формулировать обобщения и выводы по результатам проведённого наблюдения, опыта, исследования;</w:t>
      </w:r>
    </w:p>
    <w:p w14:paraId="7D0F7C5C">
      <w:pPr>
        <w:numPr>
          <w:ilvl w:val="0"/>
          <w:numId w:val="9"/>
        </w:numPr>
        <w:spacing w:line="24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973C893">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Работа с информацией: </w:t>
      </w:r>
    </w:p>
    <w:p w14:paraId="05D8F7B6">
      <w:pPr>
        <w:numPr>
          <w:ilvl w:val="0"/>
          <w:numId w:val="10"/>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66027B3E">
      <w:pPr>
        <w:numPr>
          <w:ilvl w:val="0"/>
          <w:numId w:val="10"/>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анализировать, систематизировать и интерпретировать информацию различных видов и форм представления;</w:t>
      </w:r>
    </w:p>
    <w:p w14:paraId="6D589819">
      <w:pPr>
        <w:numPr>
          <w:ilvl w:val="0"/>
          <w:numId w:val="10"/>
        </w:numPr>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0D50AC80">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Коммуникативные универсальные учебные действия:</w:t>
      </w:r>
    </w:p>
    <w:p w14:paraId="1727EEF5">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AA846BF">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сопоставлять свои суждения с суждениями других участников диалога, обнаруживать различие и сходство позиций; </w:t>
      </w:r>
    </w:p>
    <w:p w14:paraId="441F5B94">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выражать свою точку зрения в устных и письменных текстах; </w:t>
      </w:r>
    </w:p>
    <w:p w14:paraId="1FF24358">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публично представлять результаты выполненного физического опыта (эксперимента, исследования, проекта). </w:t>
      </w:r>
    </w:p>
    <w:p w14:paraId="39C3A3E1">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понимать и использовать преимущества командной и индивидуальной работы при решении конкретной физической проблемы; </w:t>
      </w:r>
    </w:p>
    <w:p w14:paraId="41DE61C7">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F103D0A">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выполнять свою часть работы, достигая качественного результата по своему направлению и координируя свои действия с другими членами команды; </w:t>
      </w:r>
    </w:p>
    <w:p w14:paraId="5243E0E1">
      <w:pPr>
        <w:numPr>
          <w:ilvl w:val="0"/>
          <w:numId w:val="11"/>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14:paraId="03889798">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Регулятивные универсальные учебные действия </w:t>
      </w:r>
    </w:p>
    <w:p w14:paraId="2982282B">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Самоорганизация: </w:t>
      </w:r>
    </w:p>
    <w:p w14:paraId="2921700D">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выявлять проблемы в жизненных и учебных ситуациях, требующих для решения физических знаний;</w:t>
      </w:r>
    </w:p>
    <w:p w14:paraId="12B056A1">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14:paraId="502CB142">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w:t>
      </w:r>
    </w:p>
    <w:p w14:paraId="24945291">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делать выбор и брать ответственность за решение. </w:t>
      </w:r>
    </w:p>
    <w:p w14:paraId="4C723C9D">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Самоконтроль, эмоциональный интеллект: </w:t>
      </w:r>
    </w:p>
    <w:p w14:paraId="19DA51AF">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давать адекватную оценку ситуации и предлагать план её изменения; объяснять причины достижения (недостижения) результатов деятельности, давать оценку приобретённому опыту; </w:t>
      </w:r>
    </w:p>
    <w:p w14:paraId="34DE875A">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AC6106B">
      <w:pPr>
        <w:numPr>
          <w:ilvl w:val="0"/>
          <w:numId w:val="0"/>
        </w:num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оценивать соответствие результата цели и условиям. ставить себя на место другого человека в ходе спора или дискуссии на научную тему, понимать мотивы, намерения и логику другого. признавать своё право на ошибку при решении физических задач или в утверждениях на научные темы и такое же право другого. </w:t>
      </w:r>
    </w:p>
    <w:p w14:paraId="505F7AE4">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ПРЕДМЕТНЫЕ РЕЗУЛЬТАТЫ К </w:t>
      </w:r>
    </w:p>
    <w:p w14:paraId="3562387D">
      <w:pPr>
        <w:numPr>
          <w:ilvl w:val="0"/>
          <w:numId w:val="0"/>
        </w:num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К концу обучения в 9 классе предметные результаты на базовом уровне должны отражать сформированность у обучающихся умений: </w:t>
      </w:r>
    </w:p>
    <w:p w14:paraId="0E0E16E3">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 xml:space="preserve">, бета- и гамма-излучения, изотопы, ядерная энергетика; </w:t>
      </w:r>
    </w:p>
    <w:p w14:paraId="3BDE7780">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75D1CA4">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3B849EF">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11F785A">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5F3DD29">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объяснять физические процессы и свойства тел, в том числе и в контексте ситуаций практико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1C93D19">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14:paraId="6C30901A">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14:paraId="3558E7C7">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C962E82">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14:paraId="020F784B">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14:paraId="73EC8956">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32E77E3">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соблюдать правила техники безопасности при работе с лабораторным оборудованием;</w:t>
      </w:r>
    </w:p>
    <w:p w14:paraId="1B0D3D19">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34D169A">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F3D0AEE">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практических задач, оптические схемы для построения изображений в плоском зеркале и собирающей линзе;</w:t>
      </w:r>
    </w:p>
    <w:p w14:paraId="6899DAE9">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FA652A2">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14:paraId="091D715F">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использовать при выполнении учебных заданий научно</w:t>
      </w:r>
      <w:r>
        <w:rPr>
          <w:rFonts w:hint="default" w:ascii="Times New Roman" w:hAnsi="Times New Roman" w:cs="Times New Roman"/>
          <w:b w:val="0"/>
          <w:bCs w:val="0"/>
          <w:sz w:val="24"/>
          <w:szCs w:val="24"/>
        </w:rPr>
        <w:softHyphen/>
      </w:r>
      <w:r>
        <w:rPr>
          <w:rFonts w:hint="default" w:ascii="Times New Roman" w:hAnsi="Times New Roman" w:cs="Times New Roman"/>
          <w:b w:val="0"/>
          <w:bCs w:val="0"/>
          <w:sz w:val="24"/>
          <w:szCs w:val="24"/>
        </w:rPr>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14:paraId="359F635C">
      <w:pPr>
        <w:numPr>
          <w:ilvl w:val="0"/>
          <w:numId w:val="12"/>
        </w:numPr>
        <w:spacing w:line="24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1676C28">
      <w:pPr>
        <w:spacing w:line="240" w:lineRule="auto"/>
        <w:jc w:val="left"/>
        <w:rPr>
          <w:rFonts w:hint="default" w:ascii="Times New Roman" w:hAnsi="Times New Roman" w:cs="Times New Roman"/>
          <w:b/>
          <w:bCs/>
          <w:sz w:val="24"/>
          <w:szCs w:val="24"/>
        </w:rPr>
      </w:pPr>
    </w:p>
    <w:p w14:paraId="0FD9EE52">
      <w:pPr>
        <w:spacing w:line="240" w:lineRule="auto"/>
        <w:jc w:val="left"/>
        <w:rPr>
          <w:rFonts w:hint="default" w:ascii="Times New Roman" w:hAnsi="Times New Roman" w:cs="Times New Roman"/>
          <w:b/>
          <w:bCs/>
          <w:sz w:val="24"/>
          <w:szCs w:val="24"/>
        </w:rPr>
      </w:pPr>
    </w:p>
    <w:p w14:paraId="58034FB5">
      <w:pPr>
        <w:spacing w:line="240" w:lineRule="auto"/>
        <w:jc w:val="center"/>
        <w:rPr>
          <w:rFonts w:hint="default" w:ascii="Times New Roman" w:hAnsi="Times New Roman" w:cs="Times New Roman"/>
          <w:b/>
          <w:bCs/>
          <w:sz w:val="24"/>
          <w:szCs w:val="24"/>
        </w:rPr>
      </w:pPr>
    </w:p>
    <w:p w14:paraId="2F96BBAC">
      <w:pPr>
        <w:spacing w:line="240" w:lineRule="auto"/>
        <w:jc w:val="center"/>
        <w:rPr>
          <w:rFonts w:hint="default" w:ascii="Times New Roman" w:hAnsi="Times New Roman" w:cs="Times New Roman"/>
          <w:b/>
          <w:bCs/>
          <w:sz w:val="24"/>
          <w:szCs w:val="24"/>
        </w:rPr>
      </w:pPr>
    </w:p>
    <w:p w14:paraId="2DE2240A">
      <w:pPr>
        <w:spacing w:line="240" w:lineRule="auto"/>
        <w:jc w:val="center"/>
        <w:rPr>
          <w:rFonts w:hint="default" w:ascii="Times New Roman" w:hAnsi="Times New Roman" w:cs="Times New Roman"/>
          <w:b/>
          <w:bCs/>
          <w:sz w:val="24"/>
          <w:szCs w:val="24"/>
        </w:rPr>
      </w:pPr>
    </w:p>
    <w:p w14:paraId="49BBAC8B">
      <w:pPr>
        <w:spacing w:line="240" w:lineRule="auto"/>
        <w:jc w:val="center"/>
        <w:rPr>
          <w:rFonts w:hint="default" w:ascii="Times New Roman" w:hAnsi="Times New Roman" w:cs="Times New Roman"/>
          <w:b/>
          <w:bCs/>
          <w:sz w:val="24"/>
          <w:szCs w:val="24"/>
        </w:rPr>
      </w:pPr>
    </w:p>
    <w:p w14:paraId="404362EC">
      <w:pPr>
        <w:spacing w:line="240" w:lineRule="auto"/>
        <w:jc w:val="center"/>
        <w:rPr>
          <w:rFonts w:hint="default" w:ascii="Times New Roman" w:hAnsi="Times New Roman" w:cs="Times New Roman"/>
          <w:b/>
          <w:bCs/>
          <w:sz w:val="24"/>
          <w:szCs w:val="24"/>
        </w:rPr>
      </w:pPr>
    </w:p>
    <w:p w14:paraId="6396EB5A">
      <w:pPr>
        <w:spacing w:line="240" w:lineRule="auto"/>
        <w:jc w:val="center"/>
        <w:rPr>
          <w:rFonts w:hint="default" w:ascii="Times New Roman" w:hAnsi="Times New Roman" w:cs="Times New Roman"/>
          <w:b/>
          <w:bCs/>
          <w:sz w:val="24"/>
          <w:szCs w:val="24"/>
        </w:rPr>
      </w:pPr>
    </w:p>
    <w:p w14:paraId="6121BE2A">
      <w:pPr>
        <w:spacing w:line="240" w:lineRule="auto"/>
        <w:jc w:val="center"/>
        <w:rPr>
          <w:rFonts w:hint="default" w:ascii="Times New Roman" w:hAnsi="Times New Roman" w:cs="Times New Roman"/>
          <w:b/>
          <w:bCs/>
          <w:sz w:val="24"/>
          <w:szCs w:val="24"/>
        </w:rPr>
      </w:pPr>
    </w:p>
    <w:p w14:paraId="53A1CEF9">
      <w:pPr>
        <w:spacing w:line="240" w:lineRule="auto"/>
        <w:jc w:val="center"/>
        <w:rPr>
          <w:rFonts w:hint="default" w:ascii="Times New Roman" w:hAnsi="Times New Roman" w:cs="Times New Roman"/>
          <w:b/>
          <w:bCs/>
          <w:sz w:val="24"/>
          <w:szCs w:val="24"/>
        </w:rPr>
      </w:pPr>
    </w:p>
    <w:p w14:paraId="28FF9861">
      <w:pPr>
        <w:spacing w:line="240" w:lineRule="auto"/>
        <w:jc w:val="center"/>
        <w:rPr>
          <w:rFonts w:hint="default" w:ascii="Times New Roman" w:hAnsi="Times New Roman" w:cs="Times New Roman"/>
          <w:b/>
          <w:bCs/>
          <w:sz w:val="24"/>
          <w:szCs w:val="24"/>
        </w:rPr>
      </w:pPr>
    </w:p>
    <w:p w14:paraId="17391D55">
      <w:pPr>
        <w:spacing w:line="240" w:lineRule="auto"/>
        <w:jc w:val="center"/>
        <w:rPr>
          <w:rFonts w:hint="default" w:ascii="Times New Roman" w:hAnsi="Times New Roman" w:cs="Times New Roman"/>
          <w:b/>
          <w:bCs/>
          <w:sz w:val="24"/>
          <w:szCs w:val="24"/>
        </w:rPr>
      </w:pPr>
    </w:p>
    <w:p w14:paraId="55CF6C70">
      <w:pPr>
        <w:spacing w:line="240" w:lineRule="auto"/>
        <w:jc w:val="center"/>
        <w:rPr>
          <w:rFonts w:hint="default" w:ascii="Times New Roman" w:hAnsi="Times New Roman" w:cs="Times New Roman"/>
          <w:b/>
          <w:bCs/>
          <w:sz w:val="24"/>
          <w:szCs w:val="24"/>
        </w:rPr>
      </w:pPr>
    </w:p>
    <w:p w14:paraId="35060372">
      <w:pPr>
        <w:spacing w:line="240" w:lineRule="auto"/>
        <w:jc w:val="center"/>
        <w:rPr>
          <w:rFonts w:hint="default" w:ascii="Times New Roman" w:hAnsi="Times New Roman" w:cs="Times New Roman"/>
          <w:b/>
          <w:bCs/>
          <w:sz w:val="24"/>
          <w:szCs w:val="24"/>
        </w:rPr>
      </w:pPr>
    </w:p>
    <w:p w14:paraId="12ACA907">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3.</w:t>
      </w:r>
    </w:p>
    <w:p w14:paraId="29A31C10">
      <w:pPr>
        <w:spacing w:line="240" w:lineRule="auto"/>
        <w:jc w:val="both"/>
        <w:rPr>
          <w:rFonts w:hint="default" w:ascii="Times New Roman" w:hAnsi="Times New Roman" w:eastAsia="SimSun" w:cs="Times New Roman"/>
          <w:b/>
          <w:bCs/>
          <w:sz w:val="24"/>
          <w:szCs w:val="24"/>
        </w:rPr>
      </w:pPr>
      <w:r>
        <w:rPr>
          <w:rFonts w:hint="default" w:ascii="Times New Roman" w:hAnsi="Times New Roman" w:cs="Times New Roman"/>
          <w:b/>
          <w:bCs/>
          <w:sz w:val="24"/>
          <w:szCs w:val="24"/>
        </w:rPr>
        <w:t>Содержание тем учебного курса</w:t>
      </w:r>
    </w:p>
    <w:p w14:paraId="03CF6095">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9 КЛАСС</w:t>
      </w:r>
    </w:p>
    <w:p w14:paraId="46EECD20">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Раздел 8. Механические явления </w:t>
      </w:r>
    </w:p>
    <w:p w14:paraId="127B88CA">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37F679F">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 </w:t>
      </w:r>
    </w:p>
    <w:p w14:paraId="68414C31">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w:t>
      </w:r>
    </w:p>
    <w:p w14:paraId="169EF5D9">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11EC14F8">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Демонстрации</w:t>
      </w:r>
    </w:p>
    <w:p w14:paraId="11E37E33">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Наблюдение механического движения тела относительно разных тел отсчёта.</w:t>
      </w:r>
    </w:p>
    <w:p w14:paraId="034425D6">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Сравнение путей и траекторий движения одного и того же тела относительно разных тел отсчёта. Измерение скорости и ускорения прямолинейного движения.</w:t>
      </w:r>
    </w:p>
    <w:p w14:paraId="7FC862D0">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Исследование признаков равноускоренного движения. </w:t>
      </w:r>
    </w:p>
    <w:p w14:paraId="62D499C6">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Зависимость ускорения тела от массы тела и действующей на него силы.</w:t>
      </w:r>
    </w:p>
    <w:p w14:paraId="33490B87">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Наблюдение равенства сил при взаимодействии тел.</w:t>
      </w:r>
    </w:p>
    <w:p w14:paraId="374BDFC2">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Изменение веса тела при ускоренном движении.</w:t>
      </w:r>
    </w:p>
    <w:p w14:paraId="711BD4CC">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Передача импульса при взаимодействии тел. </w:t>
      </w:r>
    </w:p>
    <w:p w14:paraId="46705594">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Сохранение механической энергии при свободном падении. </w:t>
      </w:r>
    </w:p>
    <w:p w14:paraId="2692AA38">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Сохранение механической энергии при движении тела под действием пружины. </w:t>
      </w:r>
    </w:p>
    <w:p w14:paraId="16DD322B">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Лабораторные работы и опыты</w:t>
      </w:r>
    </w:p>
    <w:p w14:paraId="6332EEE3">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Определение средней скорости скольжения бруска или движения шарика по наклонной плоскости. </w:t>
      </w:r>
    </w:p>
    <w:p w14:paraId="654FD3D0">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Определение коэффициента трения скольжения.</w:t>
      </w:r>
    </w:p>
    <w:p w14:paraId="26609094">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Раздел 9. Механические колебания и волны </w:t>
      </w:r>
    </w:p>
    <w:p w14:paraId="4C86F6D1">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w:t>
      </w:r>
    </w:p>
    <w:p w14:paraId="65D59276">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Длина волны и скорость её распространения. Механические волны в твёрдом теле, сейсмические волны. Звук. Громкость звука и высота тона. Отражение звука. Инфразвук и ультразвук. </w:t>
      </w:r>
    </w:p>
    <w:p w14:paraId="4E54E938">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Демонстрации </w:t>
      </w:r>
    </w:p>
    <w:p w14:paraId="338BDC78">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Наблюдение колебаний тел под действием силы тяжести и силы упругости. </w:t>
      </w:r>
    </w:p>
    <w:p w14:paraId="66E1E13E">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Наблюдение колебаний груза на нити и на пружине. </w:t>
      </w:r>
    </w:p>
    <w:p w14:paraId="763A7D5C">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Наблюдение вынужденных колебаний и резонанса.</w:t>
      </w:r>
    </w:p>
    <w:p w14:paraId="03AF7B9E">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Распространение продольных и поперечных волн (на модели). </w:t>
      </w:r>
    </w:p>
    <w:p w14:paraId="48116584">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Наблюдение зависимости высоты звука от частоты. Акустический резонанс. </w:t>
      </w:r>
    </w:p>
    <w:p w14:paraId="0412A7DD">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Лабораторные работы и опыты</w:t>
      </w:r>
    </w:p>
    <w:p w14:paraId="0A45CA4B">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Определение частоты и периода колебаний математического маятника.</w:t>
      </w:r>
    </w:p>
    <w:p w14:paraId="7404320B">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Проверка независимости периода колебаний груза, подвешенного к нити, от массы груза.</w:t>
      </w:r>
    </w:p>
    <w:p w14:paraId="25875848">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 xml:space="preserve">Раздел 10. Электромагнитное поле и электромагнитные волны </w:t>
      </w:r>
    </w:p>
    <w:p w14:paraId="2AC55ECC">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4E8F25E0">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Демонстрации </w:t>
      </w:r>
    </w:p>
    <w:p w14:paraId="305BCFC4">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Свойства электромагнитных волн.</w:t>
      </w:r>
    </w:p>
    <w:p w14:paraId="2D006A9C">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Волновые свойства света. </w:t>
      </w:r>
    </w:p>
    <w:p w14:paraId="43E8798D">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Раздел 11. Световые явления </w:t>
      </w:r>
    </w:p>
    <w:p w14:paraId="43CED3A5">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оптических световодах. 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w:t>
      </w:r>
    </w:p>
    <w:p w14:paraId="460A7D93">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Опыты Ньютона. Сложение спектральных цветов. Дисперсия света. </w:t>
      </w:r>
    </w:p>
    <w:p w14:paraId="00395142">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Демонстрации </w:t>
      </w:r>
    </w:p>
    <w:p w14:paraId="2708F141">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Прямолинейное распространение света. </w:t>
      </w:r>
    </w:p>
    <w:p w14:paraId="4441CAD8">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Отражение света. Получение изображений в плоском, вогнутом и выпуклом зеркалах. Преломление света.</w:t>
      </w:r>
    </w:p>
    <w:p w14:paraId="2111259F">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Ход лучей в собирающей линзе.</w:t>
      </w:r>
    </w:p>
    <w:p w14:paraId="31A24C7C">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Ход лучей в рассеивающей линзе.</w:t>
      </w:r>
    </w:p>
    <w:p w14:paraId="5813575A">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Получение изображений с помощью линз. </w:t>
      </w:r>
    </w:p>
    <w:p w14:paraId="42AC1D6A">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Принцип действия фотоаппарата, микроскопа и телескопа.</w:t>
      </w:r>
    </w:p>
    <w:p w14:paraId="26FADDB0">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Модель глаза. Разложение белого света в спектр.</w:t>
      </w:r>
    </w:p>
    <w:p w14:paraId="62FCF1C8">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Получение белого света при сложении света разных цветов. </w:t>
      </w:r>
    </w:p>
    <w:p w14:paraId="389CB482">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Лабораторные работы </w:t>
      </w:r>
    </w:p>
    <w:p w14:paraId="2EB591DD">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Получение изображений с помощью собирающей линзы. </w:t>
      </w:r>
    </w:p>
    <w:p w14:paraId="005278C2">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Раздел 12. Квантовые явления</w:t>
      </w:r>
    </w:p>
    <w:p w14:paraId="6A7C91B0">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Опыты Резерфорда и планетарная модель атома. Модель атома Бора. Испускание и поглощение света атомом. Кванты. Линейчатые спектры. Радиоактивность. Альфа</w:t>
      </w:r>
      <w:r>
        <w:rPr>
          <w:rFonts w:hint="default" w:ascii="Times New Roman" w:hAnsi="Times New Roman" w:eastAsia="SimSun" w:cs="Times New Roman"/>
          <w:sz w:val="24"/>
          <w:szCs w:val="24"/>
        </w:rPr>
        <w:softHyphen/>
      </w:r>
      <w:r>
        <w:rPr>
          <w:rFonts w:hint="default" w:ascii="Times New Roman" w:hAnsi="Times New Roman" w:eastAsia="SimSun" w:cs="Times New Roman"/>
          <w:sz w:val="24"/>
          <w:szCs w:val="24"/>
        </w:rPr>
        <w:t>, бета- и гамма-излучения. Строение атомного ядра. Нуклонная модель атомного ядра. Изотопы. 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w:t>
      </w:r>
    </w:p>
    <w:p w14:paraId="3C11B73C">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Демонстрации </w:t>
      </w:r>
    </w:p>
    <w:p w14:paraId="621A69EC">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Спектры излучения и поглощения.</w:t>
      </w:r>
    </w:p>
    <w:p w14:paraId="1A63793D">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Спектры различных газов. Спектр водорода. </w:t>
      </w:r>
    </w:p>
    <w:p w14:paraId="554E4146">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Наблюдение треков в камере Вильсона. </w:t>
      </w:r>
    </w:p>
    <w:p w14:paraId="1F7BC6F4">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Работа счётчика ионизирующих излучений.</w:t>
      </w:r>
    </w:p>
    <w:p w14:paraId="5A4741B1">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Регистрация излучения природных минералов и продуктов. </w:t>
      </w:r>
    </w:p>
    <w:p w14:paraId="446DBA2A">
      <w:pPr>
        <w:tabs>
          <w:tab w:val="left" w:pos="-709"/>
          <w:tab w:val="left" w:pos="-567"/>
          <w:tab w:val="left" w:pos="3176"/>
          <w:tab w:val="left" w:pos="6906"/>
        </w:tabs>
        <w:spacing w:line="24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Повторительно-обобщающий модуль </w:t>
      </w:r>
    </w:p>
    <w:p w14:paraId="70970667">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Повторительно</w:t>
      </w:r>
      <w:r>
        <w:rPr>
          <w:rFonts w:hint="default" w:ascii="Times New Roman" w:hAnsi="Times New Roman" w:eastAsia="SimSun" w:cs="Times New Roman"/>
          <w:sz w:val="24"/>
          <w:szCs w:val="24"/>
        </w:rPr>
        <w:softHyphen/>
      </w:r>
      <w:r>
        <w:rPr>
          <w:rFonts w:hint="default" w:ascii="Times New Roman" w:hAnsi="Times New Roman" w:eastAsia="SimSun" w:cs="Times New Roman"/>
          <w:sz w:val="24"/>
          <w:szCs w:val="24"/>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180575A">
      <w:pPr>
        <w:tabs>
          <w:tab w:val="left" w:pos="-709"/>
          <w:tab w:val="left" w:pos="-567"/>
          <w:tab w:val="left" w:pos="3176"/>
          <w:tab w:val="left" w:pos="6906"/>
        </w:tabs>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Pr>
          <w:rFonts w:hint="default" w:ascii="Times New Roman" w:hAnsi="Times New Roman" w:eastAsia="SimSun" w:cs="Times New Roman"/>
          <w:sz w:val="24"/>
          <w:szCs w:val="24"/>
        </w:rPr>
        <w:softHyphen/>
      </w:r>
      <w:r>
        <w:rPr>
          <w:rFonts w:hint="default" w:ascii="Times New Roman" w:hAnsi="Times New Roman" w:eastAsia="SimSun" w:cs="Times New Roman"/>
          <w:sz w:val="24"/>
          <w:szCs w:val="24"/>
        </w:rPr>
        <w:t xml:space="preserve">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364B9B29">
      <w:pPr>
        <w:tabs>
          <w:tab w:val="left" w:pos="-709"/>
          <w:tab w:val="left" w:pos="-567"/>
          <w:tab w:val="left" w:pos="3176"/>
          <w:tab w:val="left" w:pos="6906"/>
        </w:tabs>
        <w:spacing w:line="240" w:lineRule="auto"/>
        <w:jc w:val="both"/>
        <w:rPr>
          <w:rFonts w:hint="default" w:ascii="Times New Roman" w:hAnsi="Times New Roman" w:cs="Times New Roman"/>
          <w:b w:val="0"/>
          <w:bCs w:val="0"/>
          <w:sz w:val="24"/>
          <w:szCs w:val="24"/>
          <w:vertAlign w:val="baseline"/>
        </w:rPr>
      </w:pPr>
      <w:r>
        <w:rPr>
          <w:rFonts w:hint="default" w:ascii="Times New Roman" w:hAnsi="Times New Roman" w:eastAsia="SimSun" w:cs="Times New Roman"/>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33086A1">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1CBC58C6">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0C4CADA2">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48C3146A">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27986FBF">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B4A4C3A">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4AEC58C2">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p>
    <w:p w14:paraId="37A6D662">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60A026F">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45DF1590">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8E4C8B9">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79E67FE3">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3163183C">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4116D9A3">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5C3D2657">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02FE2A23">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2D785F7A">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10F7672">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3B4B2F1E">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4.</w:t>
      </w:r>
    </w:p>
    <w:p w14:paraId="765E651C">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Тематическое планирование с определением основных видов учебной деятельности обучающихся </w:t>
      </w:r>
    </w:p>
    <w:p w14:paraId="7DA1E6A2">
      <w:pPr>
        <w:tabs>
          <w:tab w:val="left" w:pos="-709"/>
          <w:tab w:val="left" w:pos="-567"/>
          <w:tab w:val="left" w:pos="3176"/>
          <w:tab w:val="left" w:pos="6906"/>
        </w:tabs>
        <w:spacing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9 класс</w:t>
      </w:r>
    </w:p>
    <w:tbl>
      <w:tblPr>
        <w:tblStyle w:val="7"/>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16"/>
        <w:gridCol w:w="2140"/>
        <w:gridCol w:w="2340"/>
        <w:gridCol w:w="2473"/>
      </w:tblGrid>
      <w:tr w14:paraId="1042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90" w:type="dxa"/>
            <w:vMerge w:val="restart"/>
          </w:tcPr>
          <w:p w14:paraId="1AE402B5">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w:t>
            </w:r>
          </w:p>
        </w:tc>
        <w:tc>
          <w:tcPr>
            <w:tcW w:w="1616" w:type="dxa"/>
            <w:vMerge w:val="restart"/>
          </w:tcPr>
          <w:p w14:paraId="4CE785C7">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Название раздела</w:t>
            </w:r>
          </w:p>
        </w:tc>
        <w:tc>
          <w:tcPr>
            <w:tcW w:w="6953" w:type="dxa"/>
            <w:gridSpan w:val="3"/>
            <w:vAlign w:val="center"/>
          </w:tcPr>
          <w:p w14:paraId="0F05C2CC">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Планируемые результаты</w:t>
            </w:r>
          </w:p>
        </w:tc>
      </w:tr>
      <w:tr w14:paraId="60D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90" w:type="dxa"/>
            <w:vMerge w:val="continue"/>
          </w:tcPr>
          <w:p w14:paraId="173FBB59">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1616" w:type="dxa"/>
            <w:vMerge w:val="continue"/>
          </w:tcPr>
          <w:p w14:paraId="1D419075">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140" w:type="dxa"/>
            <w:vAlign w:val="center"/>
          </w:tcPr>
          <w:p w14:paraId="48C6230C">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Личностные</w:t>
            </w:r>
          </w:p>
        </w:tc>
        <w:tc>
          <w:tcPr>
            <w:tcW w:w="2340" w:type="dxa"/>
            <w:vAlign w:val="center"/>
          </w:tcPr>
          <w:p w14:paraId="1F3149EA">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Метапредметные</w:t>
            </w:r>
          </w:p>
        </w:tc>
        <w:tc>
          <w:tcPr>
            <w:tcW w:w="2473" w:type="dxa"/>
            <w:vAlign w:val="center"/>
          </w:tcPr>
          <w:p w14:paraId="3030583F">
            <w:pPr>
              <w:spacing w:before="0" w:after="0" w:line="240" w:lineRule="auto"/>
              <w:jc w:val="both"/>
              <w:textAlignment w:val="baseline"/>
              <w:rPr>
                <w:rFonts w:hint="default" w:ascii="Times New Roman" w:hAnsi="Times New Roman" w:cs="Times New Roman"/>
                <w:b w:val="0"/>
                <w:bCs w:val="0"/>
                <w:sz w:val="21"/>
                <w:szCs w:val="21"/>
                <w:vertAlign w:val="baseline"/>
              </w:rPr>
            </w:pPr>
            <w:r>
              <w:rPr>
                <w:rFonts w:hint="default" w:ascii="Times New Roman" w:hAnsi="Times New Roman" w:eastAsia="Malgun Gothic" w:cs="Times New Roman"/>
                <w:b/>
                <w:color w:val="000000"/>
                <w:kern w:val="24"/>
                <w:sz w:val="21"/>
                <w:szCs w:val="21"/>
                <w:lang w:val="ru-RU" w:eastAsia="ru-RU" w:bidi="ar-SA"/>
              </w:rPr>
              <w:t>Предметные</w:t>
            </w:r>
          </w:p>
        </w:tc>
      </w:tr>
      <w:tr w14:paraId="2316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5" w:hRule="atLeast"/>
        </w:trPr>
        <w:tc>
          <w:tcPr>
            <w:tcW w:w="790" w:type="dxa"/>
          </w:tcPr>
          <w:p w14:paraId="7391830A">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1</w:t>
            </w:r>
          </w:p>
        </w:tc>
        <w:tc>
          <w:tcPr>
            <w:tcW w:w="1616" w:type="dxa"/>
          </w:tcPr>
          <w:p w14:paraId="7ACA86F6">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SimSun" w:cs="Times New Roman"/>
                <w:sz w:val="21"/>
                <w:szCs w:val="21"/>
              </w:rPr>
              <w:t>Механические явления</w:t>
            </w:r>
          </w:p>
        </w:tc>
        <w:tc>
          <w:tcPr>
            <w:tcW w:w="2140" w:type="dxa"/>
          </w:tcPr>
          <w:p w14:paraId="2A8916D9">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Осознавать целостность мира и многообразия взглядов на него, вырабатывать свои мировоззренческие позиции.</w:t>
            </w:r>
          </w:p>
          <w:p w14:paraId="7D58B66F">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Вырабатывать увожительно-доброжелательное отношение к непохожим на себя, идти на взаимные уступки в разных ситуациях.</w:t>
            </w:r>
          </w:p>
          <w:p w14:paraId="6BC130EC">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Осваивать новые социальные роли и правила, учится критически осмысливать их и своё поведение, справляться с агрессивностью, эгоизмом.</w:t>
            </w:r>
          </w:p>
        </w:tc>
        <w:tc>
          <w:tcPr>
            <w:tcW w:w="2340" w:type="dxa"/>
          </w:tcPr>
          <w:p w14:paraId="4DE047C6">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Анализировать (в т.ч. выделять главное, разделять на части) и обобщать, доказывать, делать выводы, определять понятия, строить логические и обоснованные рассуждения на простом и сложном уровне.</w:t>
            </w:r>
          </w:p>
          <w:p w14:paraId="318D4EED">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Классифицировать (группировать, устанавливать иерархию) по заданным или самостоятельно выбранным основаниям.</w:t>
            </w:r>
          </w:p>
          <w:p w14:paraId="778EBD31">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Сравнивать объекты по заданным или самостоятельно выбранным критериям.</w:t>
            </w:r>
          </w:p>
          <w:p w14:paraId="7A8FC33E">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Устанавливать причинно-следственные связи – на простом и сложном уровне.</w:t>
            </w:r>
          </w:p>
          <w:p w14:paraId="0D1E17B0">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473" w:type="dxa"/>
          </w:tcPr>
          <w:p w14:paraId="33CED13B">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соблюдать правила безопасности и охраны труда при работе с учебным и лабораторным оборудованием;</w:t>
            </w:r>
          </w:p>
          <w:p w14:paraId="06AA4C25">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shd w:val="clear" w:fill="FFFFFF"/>
              </w:rPr>
            </w:pPr>
            <w:r>
              <w:rPr>
                <w:rFonts w:hint="default" w:ascii="Times New Roman" w:hAnsi="Times New Roman" w:eastAsia="sans-serif" w:cs="Times New Roman"/>
                <w:i w:val="0"/>
                <w:iCs w:val="0"/>
                <w:caps w:val="0"/>
                <w:color w:val="000000"/>
                <w:spacing w:val="0"/>
                <w:sz w:val="21"/>
                <w:szCs w:val="21"/>
                <w:shd w:val="clear" w:fill="FFFFFF"/>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178AF315">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      использовать при выполнении учебных задач научно-популярную литературу о физических явлениях, справочные материалы, ресурсы Интернет.</w:t>
            </w:r>
          </w:p>
          <w:p w14:paraId="500DF0B0">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cs="Times New Roman"/>
                <w:b w:val="0"/>
                <w:bCs w:val="0"/>
                <w:sz w:val="21"/>
                <w:szCs w:val="21"/>
                <w:vertAlign w:val="baseline"/>
              </w:rPr>
            </w:pPr>
            <w:r>
              <w:rPr>
                <w:rFonts w:hint="default" w:ascii="Times New Roman" w:hAnsi="Times New Roman" w:eastAsia="sans-serif" w:cs="Times New Roman"/>
                <w:i w:val="0"/>
                <w:iCs w:val="0"/>
                <w:caps w:val="0"/>
                <w:color w:val="000000"/>
                <w:spacing w:val="0"/>
                <w:sz w:val="21"/>
                <w:szCs w:val="21"/>
                <w:shd w:val="clear" w:fill="FFFFFF"/>
              </w:rPr>
              <w:t xml:space="preserve"> описывать изученные свойства тел и механические явления, используя физические величины: путь, перемещение, скорость, ускорение, период обращения,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w:t>
            </w:r>
          </w:p>
        </w:tc>
      </w:tr>
      <w:tr w14:paraId="2E79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2" w:hRule="atLeast"/>
        </w:trPr>
        <w:tc>
          <w:tcPr>
            <w:tcW w:w="790" w:type="dxa"/>
          </w:tcPr>
          <w:p w14:paraId="317AD221">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1616" w:type="dxa"/>
          </w:tcPr>
          <w:p w14:paraId="1299B4F5">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SimSun" w:cs="Times New Roman"/>
                <w:sz w:val="21"/>
                <w:szCs w:val="21"/>
              </w:rPr>
              <w:t>Механические колебания и волны</w:t>
            </w:r>
          </w:p>
        </w:tc>
        <w:tc>
          <w:tcPr>
            <w:tcW w:w="2140" w:type="dxa"/>
          </w:tcPr>
          <w:p w14:paraId="1A2FDBD7">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rPr>
              <w:t>Выбирать, как поступить, в т.ч. в неоднозначных ситуациях, (моральные проблемы) и отвечать за свой выбор</w:t>
            </w:r>
            <w:r>
              <w:rPr>
                <w:rFonts w:hint="default" w:ascii="Times New Roman" w:hAnsi="Times New Roman" w:cs="Times New Roman"/>
                <w:b w:val="0"/>
                <w:bCs w:val="0"/>
                <w:sz w:val="21"/>
                <w:szCs w:val="21"/>
                <w:vertAlign w:val="baseline"/>
                <w:lang w:val="ru-RU"/>
              </w:rPr>
              <w:t>.</w:t>
            </w:r>
          </w:p>
        </w:tc>
        <w:tc>
          <w:tcPr>
            <w:tcW w:w="2340" w:type="dxa"/>
          </w:tcPr>
          <w:p w14:paraId="25E11846">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Устанавливать аналогии (создавать модели объектов) для понимания закономерностей, использовать их в решении задач.</w:t>
            </w:r>
          </w:p>
          <w:p w14:paraId="75B4059B">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Представлять информацию в разных формах (рисунок, текст, таблица, план, схема, тезисы) в т.ч. используя ИКТ.</w:t>
            </w:r>
          </w:p>
          <w:p w14:paraId="28A3EFE0">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Выдвигать версии, выбирать средства достижения цели в группе и индивидуально.</w:t>
            </w:r>
          </w:p>
          <w:p w14:paraId="351730DC">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Планировать деятельность в учебной и жизненной ситуации в т.ч. используя ИКТ.</w:t>
            </w:r>
          </w:p>
          <w:p w14:paraId="445AB5C8">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Работать по плану, сверяясь с целью, находить и исправлять ошибки в т.ч. самостоятельно, используя ИКТ.</w:t>
            </w:r>
          </w:p>
          <w:p w14:paraId="35B7E5C6">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473" w:type="dxa"/>
          </w:tcPr>
          <w:p w14:paraId="1CEE60BB">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при этом различать словесную формулировку закона и его математическое выражение;</w:t>
            </w:r>
          </w:p>
          <w:p w14:paraId="4CDE1E96">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      различать основные признаки изученных физических моделей: материальная точка, инерциальная система отсчета;</w:t>
            </w:r>
          </w:p>
          <w:p w14:paraId="65E85ED7">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r>
      <w:tr w14:paraId="3918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trPr>
        <w:tc>
          <w:tcPr>
            <w:tcW w:w="790" w:type="dxa"/>
          </w:tcPr>
          <w:p w14:paraId="2915448E">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2</w:t>
            </w:r>
          </w:p>
        </w:tc>
        <w:tc>
          <w:tcPr>
            <w:tcW w:w="1616" w:type="dxa"/>
          </w:tcPr>
          <w:p w14:paraId="7C8E0D5E">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SimSun" w:cs="Times New Roman"/>
                <w:sz w:val="21"/>
                <w:szCs w:val="21"/>
              </w:rPr>
              <w:t>Электромагнитное поле и электромагнитные волны</w:t>
            </w:r>
          </w:p>
        </w:tc>
        <w:tc>
          <w:tcPr>
            <w:tcW w:w="2140" w:type="dxa"/>
          </w:tcPr>
          <w:p w14:paraId="1090C7B8">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Осознавать и проявлять себя гражданином России в добрых словах и делах, объяснять взаимные интересы, ценности, обязательства свои и своего общества, страны, добровольно ограничивать себя ради пользы других.</w:t>
            </w:r>
          </w:p>
          <w:p w14:paraId="7CB319A2">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340" w:type="dxa"/>
          </w:tcPr>
          <w:p w14:paraId="5CA8A9A9">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Различать в речи другого мнения, доказательства, факты; гипотезы, аксиомы, догматы, теории.</w:t>
            </w:r>
          </w:p>
          <w:p w14:paraId="6263AC2B">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Корректировать своё мнение под воздействием контраргументов, достойно признавать его ошибочность.</w:t>
            </w:r>
          </w:p>
          <w:p w14:paraId="68A4654E">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cs="Times New Roman"/>
                <w:b w:val="0"/>
                <w:bCs w:val="0"/>
                <w:sz w:val="21"/>
                <w:szCs w:val="21"/>
                <w:vertAlign w:val="baseline"/>
              </w:rPr>
            </w:pPr>
            <w:r>
              <w:rPr>
                <w:rFonts w:hint="default" w:ascii="Times New Roman" w:hAnsi="Times New Roman" w:eastAsia="sans-serif" w:cs="Times New Roman"/>
                <w:i w:val="0"/>
                <w:iCs w:val="0"/>
                <w:caps w:val="0"/>
                <w:color w:val="000000"/>
                <w:spacing w:val="0"/>
                <w:sz w:val="21"/>
                <w:szCs w:val="21"/>
                <w:shd w:val="clear" w:fill="FFFFFF"/>
              </w:rPr>
              <w:t>Создавать устные и посменные тексты для решения разных задач общения - с помощью и самостоятельно.</w:t>
            </w:r>
          </w:p>
        </w:tc>
        <w:tc>
          <w:tcPr>
            <w:tcW w:w="2473" w:type="dxa"/>
          </w:tcPr>
          <w:p w14:paraId="55642B93">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5F256740">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cs="Times New Roman"/>
                <w:b w:val="0"/>
                <w:bCs w:val="0"/>
                <w:sz w:val="21"/>
                <w:szCs w:val="21"/>
                <w:vertAlign w:val="baseline"/>
              </w:rPr>
            </w:pPr>
            <w:r>
              <w:rPr>
                <w:rFonts w:hint="default" w:ascii="Times New Roman" w:hAnsi="Times New Roman" w:eastAsia="sans-serif" w:cs="Times New Roman"/>
                <w:i w:val="0"/>
                <w:iCs w:val="0"/>
                <w:caps w:val="0"/>
                <w:color w:val="000000"/>
                <w:spacing w:val="0"/>
                <w:sz w:val="21"/>
                <w:szCs w:val="21"/>
                <w:shd w:val="clear" w:fill="FFFFFF"/>
              </w:rPr>
              <w:t>·      понимать принципы действия машин, приборов и технических устройств, условия их безопасного использования в повседневной жизни</w:t>
            </w:r>
          </w:p>
        </w:tc>
      </w:tr>
      <w:tr w14:paraId="2C82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790" w:type="dxa"/>
          </w:tcPr>
          <w:p w14:paraId="44A77F99">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3</w:t>
            </w:r>
          </w:p>
        </w:tc>
        <w:tc>
          <w:tcPr>
            <w:tcW w:w="1616" w:type="dxa"/>
          </w:tcPr>
          <w:p w14:paraId="2D01315E">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SimSun" w:cs="Times New Roman"/>
                <w:sz w:val="21"/>
                <w:szCs w:val="21"/>
              </w:rPr>
              <w:t>Световые явления</w:t>
            </w:r>
          </w:p>
        </w:tc>
        <w:tc>
          <w:tcPr>
            <w:tcW w:w="2140" w:type="dxa"/>
          </w:tcPr>
          <w:p w14:paraId="08B291A7">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Осознавать целостность мира и многообразия взглядов на него, вырабатывать свои мировоззренческие позиции.</w:t>
            </w:r>
          </w:p>
          <w:p w14:paraId="07604DED">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340" w:type="dxa"/>
          </w:tcPr>
          <w:p w14:paraId="54820853">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Осознано использовать речевые средства в соответствии с ситуацией общения и коммуникативной задачей.</w:t>
            </w:r>
          </w:p>
          <w:p w14:paraId="709E940F">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Организовывать работу в паре, в группе (самостоятельно определять цели, роли, задавать вопросы, вырабатывать решения).</w:t>
            </w:r>
          </w:p>
          <w:p w14:paraId="1C67C900">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Преодолевать конфликты – договариваться с людьми, уметь взглянуть на ситуацию с позиции другого.</w:t>
            </w:r>
          </w:p>
          <w:p w14:paraId="7DE12BEA">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cs="Times New Roman"/>
                <w:b w:val="0"/>
                <w:bCs w:val="0"/>
                <w:sz w:val="21"/>
                <w:szCs w:val="21"/>
                <w:vertAlign w:val="baseline"/>
              </w:rPr>
            </w:pPr>
            <w:r>
              <w:rPr>
                <w:rFonts w:hint="default" w:ascii="Times New Roman" w:hAnsi="Times New Roman" w:eastAsia="sans-serif" w:cs="Times New Roman"/>
                <w:i w:val="0"/>
                <w:iCs w:val="0"/>
                <w:caps w:val="0"/>
                <w:color w:val="000000"/>
                <w:spacing w:val="0"/>
                <w:sz w:val="21"/>
                <w:szCs w:val="21"/>
                <w:shd w:val="clear" w:fill="FFFFFF"/>
              </w:rPr>
              <w:t>Использовать ИКТ как инструмент для достижения своих целей.</w:t>
            </w:r>
          </w:p>
        </w:tc>
        <w:tc>
          <w:tcPr>
            <w:tcW w:w="2473" w:type="dxa"/>
          </w:tcPr>
          <w:p w14:paraId="4D6C9F4F">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соблюдать правила безопасности и охраны труда при работе с учебным и лабораторным оборудованием;</w:t>
            </w:r>
          </w:p>
          <w:p w14:paraId="39E25011">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53C895FC">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r>
      <w:tr w14:paraId="2A3D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trPr>
        <w:tc>
          <w:tcPr>
            <w:tcW w:w="790" w:type="dxa"/>
          </w:tcPr>
          <w:p w14:paraId="037655F5">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4</w:t>
            </w:r>
          </w:p>
        </w:tc>
        <w:tc>
          <w:tcPr>
            <w:tcW w:w="1616" w:type="dxa"/>
          </w:tcPr>
          <w:p w14:paraId="59B4EB39">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r>
              <w:rPr>
                <w:rFonts w:hint="default" w:ascii="Times New Roman" w:hAnsi="Times New Roman" w:eastAsia="SimSun" w:cs="Times New Roman"/>
                <w:sz w:val="21"/>
                <w:szCs w:val="21"/>
              </w:rPr>
              <w:t>Квантовые явления</w:t>
            </w:r>
          </w:p>
        </w:tc>
        <w:tc>
          <w:tcPr>
            <w:tcW w:w="2140" w:type="dxa"/>
          </w:tcPr>
          <w:p w14:paraId="2BCF82EC">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Вырабатывать увожительно-доброжелательное отношение к непохожим на себя, идти на взаимные уступки в разных ситуациях.</w:t>
            </w:r>
          </w:p>
          <w:p w14:paraId="2F7DA229">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Осваивать новые социальные роли и правила, учится критически осмысливать их и своё поведение, справляться с агрессивностью, эгоизмом.</w:t>
            </w:r>
          </w:p>
          <w:p w14:paraId="6999582B">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340" w:type="dxa"/>
          </w:tcPr>
          <w:p w14:paraId="30017E39">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Находить (в учебниках и др. источниках, в т.ч. используя ИКТ) достоверную информацию, необходимую для решения учебных задач и жизненных задач.</w:t>
            </w:r>
          </w:p>
          <w:p w14:paraId="4E1A31E7">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cs="Times New Roman"/>
                <w:b w:val="0"/>
                <w:bCs w:val="0"/>
                <w:sz w:val="21"/>
                <w:szCs w:val="21"/>
                <w:vertAlign w:val="baseline"/>
              </w:rPr>
            </w:pPr>
            <w:r>
              <w:rPr>
                <w:rFonts w:hint="default" w:ascii="Times New Roman" w:hAnsi="Times New Roman" w:eastAsia="sans-serif" w:cs="Times New Roman"/>
                <w:i w:val="0"/>
                <w:iCs w:val="0"/>
                <w:caps w:val="0"/>
                <w:color w:val="000000"/>
                <w:spacing w:val="0"/>
                <w:sz w:val="21"/>
                <w:szCs w:val="21"/>
                <w:shd w:val="clear" w:fill="FFFFFF"/>
              </w:rPr>
              <w:t>Владеть смысловым чтением – самостоятельно вычитывать фактуальную, подтекстовую, концептуальную информацию и использовать разные виды чтения (в т.ч. просмотровое, ознакомительное изучающее).</w:t>
            </w:r>
          </w:p>
        </w:tc>
        <w:tc>
          <w:tcPr>
            <w:tcW w:w="2473" w:type="dxa"/>
          </w:tcPr>
          <w:p w14:paraId="13F7CC9B">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51C14B4">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p>
          <w:p w14:paraId="4EB6A2C9">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r>
      <w:tr w14:paraId="20E7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790" w:type="dxa"/>
          </w:tcPr>
          <w:p w14:paraId="32A3C7B0">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cs="Times New Roman"/>
                <w:b w:val="0"/>
                <w:bCs w:val="0"/>
                <w:sz w:val="21"/>
                <w:szCs w:val="21"/>
                <w:vertAlign w:val="baseline"/>
                <w:lang w:val="ru-RU"/>
              </w:rPr>
              <w:t>5</w:t>
            </w:r>
          </w:p>
        </w:tc>
        <w:tc>
          <w:tcPr>
            <w:tcW w:w="1616" w:type="dxa"/>
          </w:tcPr>
          <w:p w14:paraId="7715DA14">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eastAsia="SimSun" w:cs="Times New Roman"/>
                <w:sz w:val="21"/>
                <w:szCs w:val="21"/>
              </w:rPr>
              <w:t>Повторительно-обобщающий модуль</w:t>
            </w:r>
            <w:r>
              <w:rPr>
                <w:rFonts w:hint="default" w:ascii="Times New Roman" w:hAnsi="Times New Roman" w:eastAsia="SimSun" w:cs="Times New Roman"/>
                <w:sz w:val="21"/>
                <w:szCs w:val="21"/>
                <w:lang w:val="ru-RU"/>
              </w:rPr>
              <w:t xml:space="preserve"> </w:t>
            </w:r>
          </w:p>
        </w:tc>
        <w:tc>
          <w:tcPr>
            <w:tcW w:w="2140" w:type="dxa"/>
          </w:tcPr>
          <w:p w14:paraId="7ADA485E">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Осваивать новые социальные роли и правила, учится критически осмысливать их и своё поведение, справляться с агрессивностью, эгоизмом.</w:t>
            </w:r>
          </w:p>
          <w:p w14:paraId="2DA5CA71">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Выбирать, как поступить, в т.ч. в неоднозначных ситуациях, (моральные проблемы) и отвечать за свой выбор.</w:t>
            </w:r>
          </w:p>
          <w:p w14:paraId="01498B3F">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rPr>
            </w:pPr>
          </w:p>
        </w:tc>
        <w:tc>
          <w:tcPr>
            <w:tcW w:w="2340" w:type="dxa"/>
          </w:tcPr>
          <w:p w14:paraId="1EB089F7">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rPr>
              <w:t>Находить (в учебниках и др. источниках, в т.ч. используя ИКТ) достоверную информацию, необходимую для решения учебных задач и жизненных задач.</w:t>
            </w:r>
          </w:p>
          <w:p w14:paraId="3B7961DE">
            <w:pPr>
              <w:pStyle w:val="6"/>
              <w:keepNext w:val="0"/>
              <w:keepLines w:val="0"/>
              <w:widowControl/>
              <w:suppressLineNumbers w:val="0"/>
              <w:shd w:val="clear" w:fill="FFFFFF"/>
              <w:spacing w:before="0" w:beforeAutospacing="0" w:after="120" w:afterAutospacing="0" w:line="240" w:lineRule="auto"/>
              <w:ind w:left="0" w:right="0" w:firstLine="0"/>
              <w:jc w:val="both"/>
              <w:rPr>
                <w:rFonts w:hint="default" w:ascii="Times New Roman" w:hAnsi="Times New Roman" w:cs="Times New Roman"/>
                <w:b w:val="0"/>
                <w:bCs w:val="0"/>
                <w:sz w:val="21"/>
                <w:szCs w:val="21"/>
                <w:vertAlign w:val="baseline"/>
              </w:rPr>
            </w:pPr>
            <w:r>
              <w:rPr>
                <w:rFonts w:hint="default" w:ascii="Times New Roman" w:hAnsi="Times New Roman" w:eastAsia="sans-serif" w:cs="Times New Roman"/>
                <w:i w:val="0"/>
                <w:iCs w:val="0"/>
                <w:caps w:val="0"/>
                <w:color w:val="000000"/>
                <w:spacing w:val="0"/>
                <w:sz w:val="21"/>
                <w:szCs w:val="21"/>
                <w:shd w:val="clear" w:fill="FFFFFF"/>
              </w:rPr>
              <w:t>Владеть смысловым чтением – самостоятельно вычитывать фактуальную, подтекстовую, концептуальную информацию и использовать разные виды чтения (в т.ч. просмотровое, ознакомительное изучающее).</w:t>
            </w:r>
          </w:p>
        </w:tc>
        <w:tc>
          <w:tcPr>
            <w:tcW w:w="2473" w:type="dxa"/>
          </w:tcPr>
          <w:p w14:paraId="643AD8C5">
            <w:pPr>
              <w:tabs>
                <w:tab w:val="left" w:pos="-709"/>
                <w:tab w:val="left" w:pos="-567"/>
                <w:tab w:val="left" w:pos="3176"/>
                <w:tab w:val="left" w:pos="6906"/>
              </w:tabs>
              <w:spacing w:line="240" w:lineRule="auto"/>
              <w:jc w:val="both"/>
              <w:rPr>
                <w:rFonts w:hint="default" w:ascii="Times New Roman" w:hAnsi="Times New Roman" w:cs="Times New Roman"/>
                <w:b w:val="0"/>
                <w:bCs w:val="0"/>
                <w:sz w:val="21"/>
                <w:szCs w:val="21"/>
                <w:vertAlign w:val="baseline"/>
                <w:lang w:val="ru-RU"/>
              </w:rPr>
            </w:pPr>
            <w:r>
              <w:rPr>
                <w:rFonts w:hint="default" w:ascii="Times New Roman" w:hAnsi="Times New Roman" w:eastAsia="sans-serif" w:cs="Times New Roman"/>
                <w:i w:val="0"/>
                <w:iCs w:val="0"/>
                <w:caps w:val="0"/>
                <w:color w:val="000000"/>
                <w:spacing w:val="0"/>
                <w:sz w:val="21"/>
                <w:szCs w:val="21"/>
                <w:shd w:val="clear" w:fill="FFFFFF"/>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r>
              <w:rPr>
                <w:rFonts w:hint="default" w:ascii="Times New Roman" w:hAnsi="Times New Roman" w:eastAsia="sans-serif" w:cs="Times New Roman"/>
                <w:i w:val="0"/>
                <w:iCs w:val="0"/>
                <w:caps w:val="0"/>
                <w:color w:val="000000"/>
                <w:spacing w:val="0"/>
                <w:sz w:val="21"/>
                <w:szCs w:val="21"/>
                <w:shd w:val="clear" w:fill="FFFFFF"/>
                <w:lang w:val="ru-RU"/>
              </w:rPr>
              <w:t>.</w:t>
            </w:r>
          </w:p>
        </w:tc>
      </w:tr>
    </w:tbl>
    <w:p w14:paraId="0A21EA9C">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p>
    <w:p w14:paraId="36D28EB3">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98A7705">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45E5B01">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50335C8F">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B15A6EF">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46892CD7">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1741E31E">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16649FB6">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7C5809D0">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7444DE42">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2ACDF0AB">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188519BC">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435D9041">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1D685B47">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1B54C0CE">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p>
    <w:p w14:paraId="65616367">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p>
    <w:p w14:paraId="022DBF0B">
      <w:pPr>
        <w:tabs>
          <w:tab w:val="left" w:pos="-709"/>
          <w:tab w:val="left" w:pos="-567"/>
          <w:tab w:val="left" w:pos="3176"/>
          <w:tab w:val="left" w:pos="6906"/>
        </w:tabs>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5.</w:t>
      </w:r>
    </w:p>
    <w:p w14:paraId="56E5B817">
      <w:pPr>
        <w:tabs>
          <w:tab w:val="left" w:pos="-709"/>
          <w:tab w:val="left" w:pos="-567"/>
          <w:tab w:val="left" w:pos="3176"/>
          <w:tab w:val="left" w:pos="690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Способы оценки достижения учащимися планируемых результатов</w:t>
      </w:r>
    </w:p>
    <w:p w14:paraId="277014F1">
      <w:pPr>
        <w:tabs>
          <w:tab w:val="left" w:pos="3176"/>
        </w:tabs>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Включает сведения об используемых педагогом формах оценивания предметных результатов</w:t>
      </w:r>
      <w:r>
        <w:rPr>
          <w:rFonts w:hint="default" w:ascii="Times New Roman" w:hAnsi="Times New Roman" w:cs="Times New Roman"/>
          <w:sz w:val="24"/>
          <w:szCs w:val="24"/>
        </w:rPr>
        <w:t xml:space="preserve">: </w:t>
      </w:r>
    </w:p>
    <w:p w14:paraId="367374D6">
      <w:pPr>
        <w:tabs>
          <w:tab w:val="left" w:pos="317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val="0"/>
          <w:bCs w:val="0"/>
          <w:sz w:val="24"/>
          <w:szCs w:val="24"/>
        </w:rPr>
        <w:t xml:space="preserve">Контроль и оценка результатов освоения учебной дисциплины осуществляется преподавателем в процессе проведения лабораторных работ, тестирования, контрольных работ, диагностических работ, а также выполнения обучающимися индивидуальных заданий, проектов, исследований. В школьной практике существует несколько традиционных форм контроля знаний и умений учащихся:  физический диктант  тестовое задание  краткая самостоятельная работа  письменная контрольная работа  контрольная лабораторная работа  устный зачет по изученной теме. </w:t>
      </w:r>
    </w:p>
    <w:p w14:paraId="1E9E58E6">
      <w:pPr>
        <w:numPr>
          <w:ilvl w:val="0"/>
          <w:numId w:val="13"/>
        </w:numPr>
        <w:tabs>
          <w:tab w:val="left" w:pos="317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Физический диктант – </w:t>
      </w:r>
      <w:r>
        <w:rPr>
          <w:rFonts w:hint="default" w:ascii="Times New Roman" w:hAnsi="Times New Roman" w:cs="Times New Roman"/>
          <w:b w:val="0"/>
          <w:bCs w:val="0"/>
          <w:sz w:val="24"/>
          <w:szCs w:val="24"/>
        </w:rPr>
        <w:t xml:space="preserve">форма письменного контроля знаний и умений учащихся. Он представляет собой перечень вопросов, на которые учащиеся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требовать однозначных, не требующих долгого размышления, ответов. Именно краткость ответов физического диктанта отличает его от остальных форм контроля. </w:t>
      </w:r>
    </w:p>
    <w:p w14:paraId="24EA5078">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 помощью физических диктантов можно проверить ограниченную область знаний учащихся:  </w:t>
      </w:r>
    </w:p>
    <w:p w14:paraId="059D7D4B">
      <w:pPr>
        <w:numPr>
          <w:ilvl w:val="0"/>
          <w:numId w:val="14"/>
        </w:numPr>
        <w:tabs>
          <w:tab w:val="left" w:pos="3176"/>
          <w:tab w:val="clear" w:pos="420"/>
        </w:tabs>
        <w:spacing w:line="24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буквенные обозначения физических величин, названия их единиц;</w:t>
      </w:r>
    </w:p>
    <w:p w14:paraId="66EC9729">
      <w:pPr>
        <w:numPr>
          <w:ilvl w:val="0"/>
          <w:numId w:val="14"/>
        </w:numPr>
        <w:tabs>
          <w:tab w:val="left" w:pos="3176"/>
          <w:tab w:val="clear" w:pos="420"/>
        </w:tabs>
        <w:spacing w:line="24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определения физических явлений, формулировки физических законов, связь между физическими величинами, формулировки научных фактов;</w:t>
      </w:r>
    </w:p>
    <w:p w14:paraId="1D4A6997">
      <w:pPr>
        <w:numPr>
          <w:ilvl w:val="0"/>
          <w:numId w:val="14"/>
        </w:numPr>
        <w:tabs>
          <w:tab w:val="left" w:pos="3176"/>
          <w:tab w:val="clear" w:pos="420"/>
        </w:tabs>
        <w:spacing w:line="24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определения физических величин, их единиц, соотношения между единицами. </w:t>
      </w:r>
    </w:p>
    <w:p w14:paraId="7F5E9F11">
      <w:pPr>
        <w:numPr>
          <w:ilvl w:val="0"/>
          <w:numId w:val="0"/>
        </w:numPr>
        <w:tabs>
          <w:tab w:val="left" w:pos="3176"/>
        </w:tabs>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Именно эти знания могут быть проверены в быстрых и кратких ответах учащихся. Физический диктант не позволяет проверить умения, которыми овладели учащиеся при изучении той или иной темы. Таким образом, быстрота проведения физического диктанта является одновременно как его достоинством, так и недостатком, т.к. ограничивает область проверяемых знаний. </w:t>
      </w:r>
    </w:p>
    <w:p w14:paraId="44B7FE64">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Тестовые задания. </w:t>
      </w:r>
      <w:r>
        <w:rPr>
          <w:rFonts w:hint="default" w:ascii="Times New Roman" w:hAnsi="Times New Roman" w:cs="Times New Roman"/>
          <w:b w:val="0"/>
          <w:bCs w:val="0"/>
          <w:sz w:val="24"/>
          <w:szCs w:val="24"/>
        </w:rPr>
        <w:t>Здесь учащимся предлагается несколько, обычно 2-3, варианта ответов на вопрос, из которых надо выбрать правильный. Эта форма контроля тоже имеет свои преимущества, неслучайно это одна из наиболее распространенных форм контроля во всей системе образования. Учащиеся не теряют времени на формулировку ответов и их запись, что позволяет охватить большее количество материала за то же время. Наряду со всеми знаниями, усвоение которых учащимися можно проверить с помощью физического диктанта, появляется возможность проверить умения учащихся, связанные с распознаванием физических явлений и ситуаций, соответствующих научным фактам.</w:t>
      </w:r>
    </w:p>
    <w:p w14:paraId="724A8F6A">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Кратковременная самостоятельная работа. З</w:t>
      </w:r>
      <w:r>
        <w:rPr>
          <w:rFonts w:hint="default" w:ascii="Times New Roman" w:hAnsi="Times New Roman" w:cs="Times New Roman"/>
          <w:b w:val="0"/>
          <w:bCs w:val="0"/>
          <w:sz w:val="24"/>
          <w:szCs w:val="24"/>
        </w:rPr>
        <w:t>десь учащимся также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усвоенных учащимися; задачи, на проверку умения решать задачи по данной теме; конкретные ситуации, сформулированные или показанные с целью проверить умение учащихся распознавать физические явления; задания по моделированию (воспроизведению) конкретных ситуаций, соответствующих научным фактам и понятиям. В самостоятельной работе могут быть охвачены все виды деятельности кроме создания понятий, т.к. это требует большего количества времени. При этой форме контроля учащиеся обдумывают план своих действий, формулируют и записывают свои мысли и решения.</w:t>
      </w:r>
      <w:r>
        <w:rPr>
          <w:rFonts w:hint="default" w:ascii="Times New Roman" w:hAnsi="Times New Roman" w:cs="Times New Roman"/>
          <w:b/>
          <w:bCs/>
          <w:sz w:val="24"/>
          <w:szCs w:val="24"/>
        </w:rPr>
        <w:t xml:space="preserve"> </w:t>
      </w:r>
    </w:p>
    <w:p w14:paraId="01BF59A7">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Письменная контрольная работа – </w:t>
      </w:r>
      <w:r>
        <w:rPr>
          <w:rFonts w:hint="default" w:ascii="Times New Roman" w:hAnsi="Times New Roman" w:cs="Times New Roman"/>
          <w:b w:val="0"/>
          <w:bCs w:val="0"/>
          <w:sz w:val="24"/>
          <w:szCs w:val="24"/>
        </w:rPr>
        <w:t>наиболее распространенная форма в школьной практике. Традиционно «контрольные работы по физике проводятся с целью определения конечного результата в обучении умению применять знания для решения задач определенного типа по данной теме или разделу. Содержание контрольных работ составляют задачи как текстовые, так и экспериментальные». Таким образом, составленная контрольная работа позволяет проверить довольно узкий круг знаний и умений учащихся: умение решать задачи по теме, а также различные умения по применению физических знаний при решении экспериментальных задач.</w:t>
      </w:r>
      <w:r>
        <w:rPr>
          <w:rFonts w:hint="default" w:ascii="Times New Roman" w:hAnsi="Times New Roman" w:cs="Times New Roman"/>
          <w:b/>
          <w:bCs/>
          <w:sz w:val="24"/>
          <w:szCs w:val="24"/>
        </w:rPr>
        <w:t xml:space="preserve"> </w:t>
      </w:r>
    </w:p>
    <w:p w14:paraId="4566046C">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Контрольная лабораторная работа. </w:t>
      </w:r>
      <w:r>
        <w:rPr>
          <w:rFonts w:hint="default" w:ascii="Times New Roman" w:hAnsi="Times New Roman" w:cs="Times New Roman"/>
          <w:b w:val="0"/>
          <w:bCs w:val="0"/>
          <w:sz w:val="24"/>
          <w:szCs w:val="24"/>
        </w:rPr>
        <w:t xml:space="preserve">Ею может стать лабораторная работа, подобная данным в учебнике к изучаемой теме или какой-то эксперимент, связанный с воспроизведением конкретных ситуаций, соответствующих научным фактам и физическим явлениям. 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Лабораторная работа активизирует познавательную деятельность учащихся, т.к. от работы с ручкой и тетрадью ребята переходят к работе с реальными предметами. </w:t>
      </w:r>
    </w:p>
    <w:p w14:paraId="22663C20">
      <w:pPr>
        <w:numPr>
          <w:ilvl w:val="0"/>
          <w:numId w:val="13"/>
        </w:numPr>
        <w:tabs>
          <w:tab w:val="left" w:pos="3176"/>
        </w:tabs>
        <w:spacing w:line="24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Устный зачет по теме. </w:t>
      </w:r>
      <w:r>
        <w:rPr>
          <w:rFonts w:hint="default" w:ascii="Times New Roman" w:hAnsi="Times New Roman" w:cs="Times New Roman"/>
          <w:b w:val="0"/>
          <w:bCs w:val="0"/>
          <w:sz w:val="24"/>
          <w:szCs w:val="24"/>
        </w:rPr>
        <w:t>Это одна из основных форм контроля в старших классах. Его достоинство заключается в том, что он предполагает комплексную проверку всех знаний и умений учащихся. Ученик может решать задачи, потом делать лабораторную работу, а затем беседовать с учителем. Устная беседа с учителем, позволяющая проконтролировать сформированность физического мировоззрения, пробелы в знаниях, рассмотреть непонятные места в курсе, отличает зачет от других форм контроля. Это наиболее индивидуализированная форма. Учитель решает, основываясь на результатах прошлых или промежуточных контрольных мероприятий, какие знания и умения целесообразно проверять у какого ученика: всем даются индивидуальные задания.</w:t>
      </w:r>
    </w:p>
    <w:p w14:paraId="157CE724">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Оценка устных ответов учащихся</w:t>
      </w:r>
    </w:p>
    <w:p w14:paraId="0F148B50">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 Оценка «5» </w:t>
      </w:r>
      <w:r>
        <w:rPr>
          <w:rFonts w:hint="default" w:ascii="Times New Roman" w:hAnsi="Times New Roman" w:cs="Times New Roman"/>
          <w:b w:val="0"/>
          <w:bCs w:val="0"/>
          <w:sz w:val="24"/>
          <w:szCs w:val="24"/>
        </w:rPr>
        <w:t>ставится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596534F8">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 xml:space="preserve">Оценка «4» </w:t>
      </w:r>
      <w:r>
        <w:rPr>
          <w:rFonts w:hint="default" w:ascii="Times New Roman" w:hAnsi="Times New Roman" w:cs="Times New Roman"/>
          <w:b w:val="0"/>
          <w:bCs w:val="0"/>
          <w:sz w:val="24"/>
          <w:szCs w:val="24"/>
        </w:rPr>
        <w:t xml:space="preserve">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14:paraId="7A8F8352">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«3» </w:t>
      </w:r>
      <w:r>
        <w:rPr>
          <w:rFonts w:hint="default" w:ascii="Times New Roman" w:hAnsi="Times New Roman" w:cs="Times New Roman"/>
          <w:b w:val="0"/>
          <w:bCs w:val="0"/>
          <w:sz w:val="24"/>
          <w:szCs w:val="24"/>
        </w:rPr>
        <w:t xml:space="preserve">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14:paraId="5FB1903F">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«2» </w:t>
      </w:r>
      <w:r>
        <w:rPr>
          <w:rFonts w:hint="default" w:ascii="Times New Roman" w:hAnsi="Times New Roman" w:cs="Times New Roman"/>
          <w:b w:val="0"/>
          <w:bCs w:val="0"/>
          <w:sz w:val="24"/>
          <w:szCs w:val="24"/>
        </w:rPr>
        <w:t xml:space="preserve">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14:paraId="2316AB28">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Оценка контрольных работ </w:t>
      </w:r>
    </w:p>
    <w:p w14:paraId="628246FA">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Оценка «5» с</w:t>
      </w:r>
      <w:r>
        <w:rPr>
          <w:rFonts w:hint="default" w:ascii="Times New Roman" w:hAnsi="Times New Roman" w:cs="Times New Roman"/>
          <w:b w:val="0"/>
          <w:bCs w:val="0"/>
          <w:sz w:val="24"/>
          <w:szCs w:val="24"/>
        </w:rPr>
        <w:t xml:space="preserve">тавится за работу, выполненную полностью без ошибок и недочётов. </w:t>
      </w:r>
      <w:r>
        <w:rPr>
          <w:rFonts w:hint="default" w:ascii="Times New Roman" w:hAnsi="Times New Roman" w:cs="Times New Roman"/>
          <w:b/>
          <w:bCs/>
          <w:sz w:val="24"/>
          <w:szCs w:val="24"/>
        </w:rPr>
        <w:t xml:space="preserve">Оценка «4» </w:t>
      </w:r>
      <w:r>
        <w:rPr>
          <w:rFonts w:hint="default" w:ascii="Times New Roman" w:hAnsi="Times New Roman" w:cs="Times New Roman"/>
          <w:b w:val="0"/>
          <w:bCs w:val="0"/>
          <w:sz w:val="24"/>
          <w:szCs w:val="24"/>
        </w:rPr>
        <w:t xml:space="preserve">ставится за работу, выполненную полностью, но при наличии в ней: не более одной грубой ошибки; одной негрубой ошибки и одного недочёта; не более трёх недочётов. </w:t>
      </w:r>
    </w:p>
    <w:p w14:paraId="7F291317">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«3» </w:t>
      </w:r>
      <w:r>
        <w:rPr>
          <w:rFonts w:hint="default" w:ascii="Times New Roman" w:hAnsi="Times New Roman" w:cs="Times New Roman"/>
          <w:b w:val="0"/>
          <w:bCs w:val="0"/>
          <w:sz w:val="24"/>
          <w:szCs w:val="24"/>
        </w:rPr>
        <w:t xml:space="preserve">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 </w:t>
      </w:r>
    </w:p>
    <w:p w14:paraId="61F93A61">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«2» </w:t>
      </w:r>
      <w:r>
        <w:rPr>
          <w:rFonts w:hint="default" w:ascii="Times New Roman" w:hAnsi="Times New Roman" w:cs="Times New Roman"/>
          <w:b w:val="0"/>
          <w:bCs w:val="0"/>
          <w:sz w:val="24"/>
          <w:szCs w:val="24"/>
        </w:rPr>
        <w:t xml:space="preserve">ставится, если число ошибок и недочётов превысило норму для оценки 3 или правильно выполнено менее 2/3 всей работы. </w:t>
      </w:r>
    </w:p>
    <w:p w14:paraId="5C746CCE">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Оценка лабораторных работ</w:t>
      </w:r>
    </w:p>
    <w:p w14:paraId="3844DD39">
      <w:pPr>
        <w:numPr>
          <w:ilvl w:val="0"/>
          <w:numId w:val="0"/>
        </w:numPr>
        <w:tabs>
          <w:tab w:val="left" w:pos="3176"/>
        </w:tabs>
        <w:spacing w:line="24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Оценка «5» </w:t>
      </w:r>
      <w:r>
        <w:rPr>
          <w:rFonts w:hint="default" w:ascii="Times New Roman" w:hAnsi="Times New Roman" w:cs="Times New Roman"/>
          <w:b w:val="0"/>
          <w:bCs w:val="0"/>
          <w:sz w:val="24"/>
          <w:szCs w:val="24"/>
        </w:rPr>
        <w:t>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r>
        <w:rPr>
          <w:rFonts w:hint="default" w:ascii="Times New Roman" w:hAnsi="Times New Roman" w:cs="Times New Roman"/>
          <w:b/>
          <w:bCs/>
          <w:sz w:val="24"/>
          <w:szCs w:val="24"/>
        </w:rPr>
        <w:t xml:space="preserve"> </w:t>
      </w:r>
    </w:p>
    <w:p w14:paraId="543234F2">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«4» </w:t>
      </w:r>
      <w:r>
        <w:rPr>
          <w:rFonts w:hint="default" w:ascii="Times New Roman" w:hAnsi="Times New Roman" w:cs="Times New Roman"/>
          <w:b w:val="0"/>
          <w:bCs w:val="0"/>
          <w:sz w:val="24"/>
          <w:szCs w:val="24"/>
        </w:rPr>
        <w:t>ставится, если выполнены требования к оценке «5» , но было допущено два - три недочета, не более одной негрубой ошибки и одного недочёта.</w:t>
      </w:r>
    </w:p>
    <w:p w14:paraId="0CCA4669">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 xml:space="preserve">Оценка «3» </w:t>
      </w:r>
      <w:r>
        <w:rPr>
          <w:rFonts w:hint="default" w:ascii="Times New Roman" w:hAnsi="Times New Roman" w:cs="Times New Roman"/>
          <w:b w:val="0"/>
          <w:bCs w:val="0"/>
          <w:sz w:val="24"/>
          <w:szCs w:val="24"/>
        </w:rPr>
        <w:t xml:space="preserve">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14:paraId="080120EC">
      <w:pPr>
        <w:numPr>
          <w:ilvl w:val="0"/>
          <w:numId w:val="0"/>
        </w:numPr>
        <w:tabs>
          <w:tab w:val="left" w:pos="3176"/>
        </w:tabs>
        <w:spacing w:line="24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Оценка «2» </w:t>
      </w:r>
      <w:r>
        <w:rPr>
          <w:rFonts w:hint="default" w:ascii="Times New Roman" w:hAnsi="Times New Roman" w:cs="Times New Roman"/>
          <w:b w:val="0"/>
          <w:bCs w:val="0"/>
          <w:sz w:val="24"/>
          <w:szCs w:val="24"/>
        </w:rPr>
        <w:t>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Во всех случаях оценка снижается, если ученик не соблюдал требования правил безопасности труда.</w:t>
      </w:r>
    </w:p>
    <w:p w14:paraId="25E620A4">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1DDC0951">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4B14FB7A">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30A1B401">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1D932FCB">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7B449A6F">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5AD5E29E">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13B79360">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364D2C69">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762C6349">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1A83C9A9">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2DABCCE4">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530B6817">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7AAF7A2E">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5426A264">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3149FF05">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12BC8ECA">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0D9ECE20">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2CC4FE36">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03C75416">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0A22AFDE">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6B3C55EE">
      <w:pPr>
        <w:numPr>
          <w:ilvl w:val="0"/>
          <w:numId w:val="0"/>
        </w:numPr>
        <w:tabs>
          <w:tab w:val="left" w:pos="3176"/>
        </w:tabs>
        <w:spacing w:line="240" w:lineRule="auto"/>
        <w:ind w:leftChars="0"/>
        <w:jc w:val="center"/>
        <w:rPr>
          <w:rFonts w:hint="default" w:ascii="Times New Roman" w:hAnsi="Times New Roman" w:cs="Times New Roman"/>
          <w:b/>
          <w:bCs/>
          <w:sz w:val="24"/>
          <w:szCs w:val="24"/>
        </w:rPr>
      </w:pPr>
    </w:p>
    <w:p w14:paraId="26BD5B38">
      <w:pPr>
        <w:numPr>
          <w:ilvl w:val="0"/>
          <w:numId w:val="0"/>
        </w:numPr>
        <w:tabs>
          <w:tab w:val="left" w:pos="3176"/>
        </w:tabs>
        <w:spacing w:line="240" w:lineRule="auto"/>
        <w:ind w:leftChars="0"/>
        <w:jc w:val="both"/>
        <w:rPr>
          <w:rFonts w:hint="default" w:ascii="Times New Roman" w:hAnsi="Times New Roman" w:cs="Times New Roman"/>
          <w:b/>
          <w:bCs/>
          <w:sz w:val="24"/>
          <w:szCs w:val="24"/>
        </w:rPr>
      </w:pPr>
    </w:p>
    <w:p w14:paraId="303D5AE9">
      <w:pPr>
        <w:numPr>
          <w:ilvl w:val="0"/>
          <w:numId w:val="0"/>
        </w:numPr>
        <w:tabs>
          <w:tab w:val="left" w:pos="3176"/>
        </w:tabs>
        <w:spacing w:line="240" w:lineRule="auto"/>
        <w:ind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Раздел 6.</w:t>
      </w:r>
    </w:p>
    <w:p w14:paraId="7AE271C9">
      <w:pPr>
        <w:tabs>
          <w:tab w:val="left" w:pos="3176"/>
        </w:tabs>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Описание материально-технического и учебно-методического обеспечения Рабочей программы</w:t>
      </w:r>
    </w:p>
    <w:p w14:paraId="0F51CB7A">
      <w:pPr>
        <w:numPr>
          <w:ilvl w:val="0"/>
          <w:numId w:val="0"/>
        </w:numPr>
        <w:tabs>
          <w:tab w:val="left" w:pos="3176"/>
        </w:tabs>
        <w:spacing w:line="240" w:lineRule="auto"/>
        <w:ind w:leftChars="0"/>
        <w:jc w:val="both"/>
        <w:rPr>
          <w:rFonts w:hint="default" w:ascii="Times New Roman" w:hAnsi="Times New Roman" w:cs="Times New Roman"/>
          <w:sz w:val="24"/>
          <w:szCs w:val="24"/>
        </w:rPr>
      </w:pPr>
    </w:p>
    <w:p w14:paraId="597954FC">
      <w:pPr>
        <w:keepNext w:val="0"/>
        <w:keepLines w:val="0"/>
        <w:widowControl/>
        <w:numPr>
          <w:ilvl w:val="0"/>
          <w:numId w:val="15"/>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Примерные программы по учебным предметам: Физика. 7-9 классы: проект. – 2-е изд. – М.: Просвещение, 2011.</w:t>
      </w:r>
    </w:p>
    <w:p w14:paraId="30E55F9F">
      <w:pPr>
        <w:keepNext w:val="0"/>
        <w:keepLines w:val="0"/>
        <w:widowControl/>
        <w:numPr>
          <w:ilvl w:val="0"/>
          <w:numId w:val="15"/>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"http://www.drofa.ru/for-users/teacher/vertical/programms/"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Рабочая программа к линии УМК А. В. Перышкина и др.</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r>
        <w:rPr>
          <w:rFonts w:hint="default" w:ascii="Times New Roman" w:hAnsi="Times New Roman" w:eastAsia="sans-serif" w:cs="Times New Roman"/>
          <w:i w:val="0"/>
          <w:iCs w:val="0"/>
          <w:caps w:val="0"/>
          <w:color w:val="212529"/>
          <w:spacing w:val="0"/>
          <w:sz w:val="24"/>
          <w:szCs w:val="24"/>
          <w:shd w:val="clear" w:fill="FFFFFF"/>
        </w:rPr>
        <w:t> Физика 7-9 классы. – М.: Дрофа, 2012 .</w:t>
      </w:r>
    </w:p>
    <w:p w14:paraId="08ADEA64">
      <w:pPr>
        <w:keepNext w:val="0"/>
        <w:keepLines w:val="0"/>
        <w:widowControl/>
        <w:numPr>
          <w:ilvl w:val="0"/>
          <w:numId w:val="15"/>
        </w:numPr>
        <w:suppressLineNumbers w:val="0"/>
        <w:spacing w:before="0" w:beforeAutospacing="1" w:after="0" w:afterAutospacing="1" w:line="240" w:lineRule="auto"/>
        <w:ind w:left="720" w:hanging="360"/>
        <w:jc w:val="both"/>
        <w:rPr>
          <w:rFonts w:hint="default" w:ascii="Times New Roman" w:hAnsi="Times New Roman" w:eastAsia="SimSu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 xml:space="preserve">Перышкин А.В. Физика. </w:t>
      </w:r>
      <w:r>
        <w:rPr>
          <w:rFonts w:hint="default" w:ascii="Times New Roman" w:hAnsi="Times New Roman" w:eastAsia="sans-serif" w:cs="Times New Roman"/>
          <w:i w:val="0"/>
          <w:iCs w:val="0"/>
          <w:caps w:val="0"/>
          <w:color w:val="212529"/>
          <w:spacing w:val="0"/>
          <w:sz w:val="24"/>
          <w:szCs w:val="24"/>
          <w:shd w:val="clear" w:fill="FFFFFF"/>
          <w:lang w:val="ru-RU"/>
        </w:rPr>
        <w:t>9</w:t>
      </w:r>
      <w:r>
        <w:rPr>
          <w:rFonts w:hint="default" w:ascii="Times New Roman" w:hAnsi="Times New Roman" w:eastAsia="sans-serif" w:cs="Times New Roman"/>
          <w:i w:val="0"/>
          <w:iCs w:val="0"/>
          <w:caps w:val="0"/>
          <w:color w:val="212529"/>
          <w:spacing w:val="0"/>
          <w:sz w:val="24"/>
          <w:szCs w:val="24"/>
          <w:shd w:val="clear" w:fill="FFFFFF"/>
        </w:rPr>
        <w:t xml:space="preserve"> класс. Учебник для общеобразовательных учреждений. – М.: Дрофа, 2012.</w:t>
      </w:r>
    </w:p>
    <w:p w14:paraId="5896280D">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 xml:space="preserve">Марон А.Е., Марон Е.А. Физика. </w:t>
      </w:r>
      <w:r>
        <w:rPr>
          <w:rFonts w:hint="default" w:ascii="Times New Roman" w:hAnsi="Times New Roman" w:eastAsia="sans-serif" w:cs="Times New Roman"/>
          <w:i w:val="0"/>
          <w:iCs w:val="0"/>
          <w:caps w:val="0"/>
          <w:color w:val="212529"/>
          <w:spacing w:val="0"/>
          <w:sz w:val="24"/>
          <w:szCs w:val="24"/>
          <w:shd w:val="clear" w:fill="FFFFFF"/>
          <w:lang w:val="ru-RU"/>
        </w:rPr>
        <w:t>9</w:t>
      </w:r>
      <w:r>
        <w:rPr>
          <w:rFonts w:hint="default" w:ascii="Times New Roman" w:hAnsi="Times New Roman" w:eastAsia="sans-serif" w:cs="Times New Roman"/>
          <w:i w:val="0"/>
          <w:iCs w:val="0"/>
          <w:caps w:val="0"/>
          <w:color w:val="212529"/>
          <w:spacing w:val="0"/>
          <w:sz w:val="24"/>
          <w:szCs w:val="24"/>
          <w:shd w:val="clear" w:fill="FFFFFF"/>
        </w:rPr>
        <w:t xml:space="preserve"> класс. Дидактические материалы. – М.: Дрофа.</w:t>
      </w:r>
    </w:p>
    <w:p w14:paraId="50DAA3BA">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Формирование универсальных учебных действий в основной школе: от действия к мысли. Система заданий: пособие для учителя/ под ред. А.Г. Асмолова. – 2-е изд. – М.: Просвещение, 2011. – 159 стр.</w:t>
      </w:r>
    </w:p>
    <w:p w14:paraId="1F5E9E93">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Чернобай Е.В. Технология подготовки урока в современной информационной образовательной среде: пособие для учителя общеобразовательных учреждений/ Е.В. Чернобай. – М.: Просвещение, 2012. – 56 с.</w:t>
      </w:r>
    </w:p>
    <w:p w14:paraId="17DCCFC4">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Поливанова К.Н. Проектная деятельность школьников. – М.: Просвещение, 2011. (Работаем по новым стандартам).</w:t>
      </w:r>
    </w:p>
    <w:p w14:paraId="449D6681">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eastAsia="SimSun" w:cs="Times New Roman"/>
          <w:sz w:val="24"/>
          <w:szCs w:val="24"/>
        </w:rPr>
      </w:pPr>
      <w:r>
        <w:rPr>
          <w:rFonts w:hint="default" w:ascii="Times New Roman" w:hAnsi="Times New Roman" w:eastAsia="sans-serif" w:cs="Times New Roman"/>
          <w:i w:val="0"/>
          <w:iCs w:val="0"/>
          <w:caps w:val="0"/>
          <w:color w:val="212529"/>
          <w:spacing w:val="0"/>
          <w:sz w:val="24"/>
          <w:szCs w:val="24"/>
          <w:shd w:val="clear" w:fill="FFFFFF"/>
        </w:rPr>
        <w:t>Теория и методика обучения физике в школе: Частные вопросы: Учеб. пособие для студ. пед. вузов / С.Е. Каменецкий, Н.С. Пурышева, Т.И. Носова и др.; Под ред. С.Е. Каменецкого. – М., Издательский центр «Академия», 2000, С. 45-50, 55-60.</w:t>
      </w:r>
    </w:p>
    <w:p w14:paraId="1910C9F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"https://edsoo.ru/" </w:instrText>
      </w:r>
      <w:r>
        <w:rPr>
          <w:rFonts w:hint="default" w:ascii="Times New Roman" w:hAnsi="Times New Roman" w:eastAsia="SimSun" w:cs="Times New Roman"/>
          <w:sz w:val="24"/>
          <w:szCs w:val="24"/>
        </w:rPr>
        <w:fldChar w:fldCharType="separate"/>
      </w:r>
      <w:r>
        <w:rPr>
          <w:rStyle w:val="4"/>
          <w:rFonts w:hint="default" w:ascii="Times New Roman" w:hAnsi="Times New Roman" w:eastAsia="SimSun" w:cs="Times New Roman"/>
          <w:sz w:val="24"/>
          <w:szCs w:val="24"/>
        </w:rPr>
        <w:t>https://edsoo.ru/</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ru-RU"/>
        </w:rPr>
        <w:t xml:space="preserve"> </w:t>
      </w:r>
    </w:p>
    <w:p w14:paraId="50A0A6CB">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"https://edsoo.ru/normativnye-dokumenty/" </w:instrText>
      </w:r>
      <w:r>
        <w:rPr>
          <w:rFonts w:hint="default" w:ascii="Times New Roman" w:hAnsi="Times New Roman" w:eastAsia="SimSun" w:cs="Times New Roman"/>
          <w:sz w:val="24"/>
          <w:szCs w:val="24"/>
        </w:rPr>
        <w:fldChar w:fldCharType="separate"/>
      </w:r>
      <w:r>
        <w:rPr>
          <w:rStyle w:val="4"/>
          <w:rFonts w:hint="default" w:ascii="Times New Roman" w:hAnsi="Times New Roman" w:eastAsia="SimSun" w:cs="Times New Roman"/>
          <w:sz w:val="24"/>
          <w:szCs w:val="24"/>
        </w:rPr>
        <w:t>https://edsoo.ru/normativnye-dokumenty/</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ru-RU"/>
        </w:rPr>
        <w:t xml:space="preserve"> </w:t>
      </w:r>
    </w:p>
    <w:p w14:paraId="3BD409E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"https://edsoo.ru/rabochie-programmy/" </w:instrText>
      </w:r>
      <w:r>
        <w:rPr>
          <w:rFonts w:hint="default" w:ascii="Times New Roman" w:hAnsi="Times New Roman" w:eastAsia="SimSun" w:cs="Times New Roman"/>
          <w:sz w:val="24"/>
          <w:szCs w:val="24"/>
        </w:rPr>
        <w:fldChar w:fldCharType="separate"/>
      </w:r>
      <w:r>
        <w:rPr>
          <w:rStyle w:val="4"/>
          <w:rFonts w:hint="default" w:ascii="Times New Roman" w:hAnsi="Times New Roman" w:eastAsia="SimSun" w:cs="Times New Roman"/>
          <w:sz w:val="24"/>
          <w:szCs w:val="24"/>
        </w:rPr>
        <w:t>https://edsoo.ru/rabochie-programmy/</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ru-RU"/>
        </w:rPr>
        <w:t xml:space="preserve"> </w:t>
      </w:r>
    </w:p>
    <w:p w14:paraId="7474F30B">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"http://www.fizika.ru/"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www.fizika.ru</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10033235">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"http://www.all-fizika.com/"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www.all-fizika.com</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1229162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"http://nsportal.ru/shkola/fizika"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http://nsportal.ru/shkola/fizika</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4343A719">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"http://distant.msu.ru/course/view.php?id=89"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http://distant.msu.ru/course/view.php?id=89</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61C1FB4D">
      <w:pPr>
        <w:keepNext w:val="0"/>
        <w:keepLines w:val="0"/>
        <w:widowControl/>
        <w:numPr>
          <w:ilvl w:val="0"/>
          <w:numId w:val="16"/>
        </w:numPr>
        <w:suppressLineNumbers w:val="0"/>
        <w:spacing w:before="0" w:beforeAutospacing="1" w:after="0" w:afterAutospacing="1" w:line="240" w:lineRule="auto"/>
        <w:ind w:left="720" w:hanging="360"/>
        <w:jc w:val="both"/>
        <w:rPr>
          <w:rFonts w:hint="default" w:ascii="Times New Roman" w:hAnsi="Times New Roman" w:cs="Times New Roman"/>
          <w:sz w:val="24"/>
          <w:szCs w:val="24"/>
        </w:rPr>
      </w:pPr>
      <w:r>
        <w:rPr>
          <w:rFonts w:hint="default" w:ascii="Times New Roman" w:hAnsi="Times New Roman" w:eastAsia="sans-serif" w:cs="Times New Roman"/>
          <w:i w:val="0"/>
          <w:iCs w:val="0"/>
          <w:caps w:val="0"/>
          <w:color w:val="0F6FC5"/>
          <w:spacing w:val="0"/>
          <w:sz w:val="24"/>
          <w:szCs w:val="24"/>
          <w:u w:val="single"/>
          <w:shd w:val="clear" w:fill="FFFFFF"/>
        </w:rPr>
        <w:fldChar w:fldCharType="begin"/>
      </w:r>
      <w:r>
        <w:rPr>
          <w:rFonts w:hint="default" w:ascii="Times New Roman" w:hAnsi="Times New Roman" w:eastAsia="sans-serif" w:cs="Times New Roman"/>
          <w:i w:val="0"/>
          <w:iCs w:val="0"/>
          <w:caps w:val="0"/>
          <w:color w:val="0F6FC5"/>
          <w:spacing w:val="0"/>
          <w:sz w:val="24"/>
          <w:szCs w:val="24"/>
          <w:u w:val="single"/>
          <w:shd w:val="clear" w:fill="FFFFFF"/>
        </w:rPr>
        <w:instrText xml:space="preserve"> HYPERLINK "http://www.drofa.ru/for-users/teacher/help/" \t "https://distant.msu.ru/mod/page/_blank" </w:instrText>
      </w:r>
      <w:r>
        <w:rPr>
          <w:rFonts w:hint="default" w:ascii="Times New Roman" w:hAnsi="Times New Roman" w:eastAsia="sans-serif" w:cs="Times New Roman"/>
          <w:i w:val="0"/>
          <w:iCs w:val="0"/>
          <w:caps w:val="0"/>
          <w:color w:val="0F6FC5"/>
          <w:spacing w:val="0"/>
          <w:sz w:val="24"/>
          <w:szCs w:val="24"/>
          <w:u w:val="single"/>
          <w:shd w:val="clear" w:fill="FFFFFF"/>
        </w:rPr>
        <w:fldChar w:fldCharType="separate"/>
      </w:r>
      <w:r>
        <w:rPr>
          <w:rStyle w:val="4"/>
          <w:rFonts w:hint="default" w:ascii="Times New Roman" w:hAnsi="Times New Roman" w:eastAsia="sans-serif" w:cs="Times New Roman"/>
          <w:i w:val="0"/>
          <w:iCs w:val="0"/>
          <w:caps w:val="0"/>
          <w:color w:val="0F6FC5"/>
          <w:spacing w:val="0"/>
          <w:sz w:val="24"/>
          <w:szCs w:val="24"/>
          <w:u w:val="single"/>
          <w:shd w:val="clear" w:fill="FFFFFF"/>
        </w:rPr>
        <w:t>http://www.drofa.ru/for-users/teacher/help/</w:t>
      </w:r>
      <w:r>
        <w:rPr>
          <w:rFonts w:hint="default" w:ascii="Times New Roman" w:hAnsi="Times New Roman" w:eastAsia="sans-serif" w:cs="Times New Roman"/>
          <w:i w:val="0"/>
          <w:iCs w:val="0"/>
          <w:caps w:val="0"/>
          <w:color w:val="0F6FC5"/>
          <w:spacing w:val="0"/>
          <w:sz w:val="24"/>
          <w:szCs w:val="24"/>
          <w:u w:val="single"/>
          <w:shd w:val="clear" w:fill="FFFFFF"/>
        </w:rPr>
        <w:fldChar w:fldCharType="end"/>
      </w:r>
    </w:p>
    <w:p w14:paraId="42917686"/>
    <w:p w14:paraId="798C4D63"/>
    <w:p w14:paraId="659157CC"/>
    <w:p w14:paraId="418D477D"/>
    <w:p w14:paraId="1E7C5B85"/>
    <w:p w14:paraId="417C38F4"/>
    <w:p w14:paraId="0CEDF167">
      <w:pPr>
        <w:rPr>
          <w:rFonts w:hint="default"/>
          <w:lang w:val="ru-RU"/>
        </w:rPr>
      </w:pPr>
      <w:bookmarkStart w:id="0" w:name="_GoBack"/>
      <w:r>
        <w:rPr>
          <w:rFonts w:hint="default"/>
          <w:lang w:val="ru-RU"/>
        </w:rPr>
        <w:drawing>
          <wp:inline distT="0" distB="0" distL="114300" distR="114300">
            <wp:extent cx="5269865" cy="7461250"/>
            <wp:effectExtent l="0" t="0" r="3175" b="6350"/>
            <wp:docPr id="2" name="Изображение 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25"/>
                    <pic:cNvPicPr>
                      <a:picLocks noChangeAspect="1"/>
                    </pic:cNvPicPr>
                  </pic:nvPicPr>
                  <pic:blipFill>
                    <a:blip r:embed="rId7"/>
                    <a:stretch>
                      <a:fillRect/>
                    </a:stretch>
                  </pic:blipFill>
                  <pic:spPr>
                    <a:xfrm>
                      <a:off x="0" y="0"/>
                      <a:ext cx="5269865" cy="7461250"/>
                    </a:xfrm>
                    <a:prstGeom prst="rect">
                      <a:avLst/>
                    </a:prstGeom>
                  </pic:spPr>
                </pic:pic>
              </a:graphicData>
            </a:graphic>
          </wp:inline>
        </w:drawing>
      </w:r>
      <w:bookmarkEnd w:id="0"/>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1CD99"/>
    <w:multiLevelType w:val="singleLevel"/>
    <w:tmpl w:val="8281CD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467D7B3"/>
    <w:multiLevelType w:val="singleLevel"/>
    <w:tmpl w:val="8467D7B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4D2EC08"/>
    <w:multiLevelType w:val="singleLevel"/>
    <w:tmpl w:val="94D2EC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ECB753C"/>
    <w:multiLevelType w:val="singleLevel"/>
    <w:tmpl w:val="AECB753C"/>
    <w:lvl w:ilvl="0" w:tentative="0">
      <w:start w:val="3"/>
      <w:numFmt w:val="decimal"/>
      <w:lvlText w:val="%1."/>
      <w:lvlJc w:val="left"/>
      <w:pPr>
        <w:tabs>
          <w:tab w:val="left" w:pos="312"/>
        </w:tabs>
      </w:pPr>
    </w:lvl>
  </w:abstractNum>
  <w:abstractNum w:abstractNumId="4">
    <w:nsid w:val="B0C28D09"/>
    <w:multiLevelType w:val="singleLevel"/>
    <w:tmpl w:val="B0C28D09"/>
    <w:lvl w:ilvl="0" w:tentative="0">
      <w:start w:val="1"/>
      <w:numFmt w:val="decimal"/>
      <w:suff w:val="space"/>
      <w:lvlText w:val="%1)"/>
      <w:lvlJc w:val="left"/>
    </w:lvl>
  </w:abstractNum>
  <w:abstractNum w:abstractNumId="5">
    <w:nsid w:val="CB0F0529"/>
    <w:multiLevelType w:val="singleLevel"/>
    <w:tmpl w:val="CB0F0529"/>
    <w:lvl w:ilvl="0" w:tentative="0">
      <w:start w:val="1"/>
      <w:numFmt w:val="decimal"/>
      <w:suff w:val="space"/>
      <w:lvlText w:val="%1."/>
      <w:lvlJc w:val="left"/>
    </w:lvl>
  </w:abstractNum>
  <w:abstractNum w:abstractNumId="6">
    <w:nsid w:val="D4186AA4"/>
    <w:multiLevelType w:val="multilevel"/>
    <w:tmpl w:val="D4186AA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7">
    <w:nsid w:val="D5276EC6"/>
    <w:multiLevelType w:val="singleLevel"/>
    <w:tmpl w:val="D5276EC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BEFC61A"/>
    <w:multiLevelType w:val="singleLevel"/>
    <w:tmpl w:val="DBEFC61A"/>
    <w:lvl w:ilvl="0" w:tentative="0">
      <w:start w:val="1"/>
      <w:numFmt w:val="decimal"/>
      <w:suff w:val="space"/>
      <w:lvlText w:val="%1)"/>
      <w:lvlJc w:val="left"/>
    </w:lvl>
  </w:abstractNum>
  <w:abstractNum w:abstractNumId="9">
    <w:nsid w:val="E2C0EF60"/>
    <w:multiLevelType w:val="singleLevel"/>
    <w:tmpl w:val="E2C0EF60"/>
    <w:lvl w:ilvl="0" w:tentative="0">
      <w:start w:val="1"/>
      <w:numFmt w:val="decimal"/>
      <w:lvlText w:val="%1."/>
      <w:lvlJc w:val="left"/>
      <w:pPr>
        <w:tabs>
          <w:tab w:val="left" w:pos="425"/>
        </w:tabs>
        <w:ind w:left="425" w:leftChars="0" w:hanging="425" w:firstLineChars="0"/>
      </w:pPr>
      <w:rPr>
        <w:rFonts w:hint="default"/>
      </w:rPr>
    </w:lvl>
  </w:abstractNum>
  <w:abstractNum w:abstractNumId="10">
    <w:nsid w:val="F01EF966"/>
    <w:multiLevelType w:val="multilevel"/>
    <w:tmpl w:val="F01EF96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1">
    <w:nsid w:val="FD08C0C4"/>
    <w:multiLevelType w:val="singleLevel"/>
    <w:tmpl w:val="FD08C0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436BBAB3"/>
    <w:multiLevelType w:val="singleLevel"/>
    <w:tmpl w:val="436BBAB3"/>
    <w:lvl w:ilvl="0" w:tentative="0">
      <w:start w:val="1"/>
      <w:numFmt w:val="decimal"/>
      <w:lvlText w:val="%1)"/>
      <w:lvlJc w:val="left"/>
      <w:pPr>
        <w:tabs>
          <w:tab w:val="left" w:pos="425"/>
        </w:tabs>
        <w:ind w:left="425" w:leftChars="0" w:hanging="425" w:firstLineChars="0"/>
      </w:pPr>
      <w:rPr>
        <w:rFonts w:hint="default"/>
      </w:rPr>
    </w:lvl>
  </w:abstractNum>
  <w:abstractNum w:abstractNumId="13">
    <w:nsid w:val="572D2CF1"/>
    <w:multiLevelType w:val="singleLevel"/>
    <w:tmpl w:val="572D2CF1"/>
    <w:lvl w:ilvl="0" w:tentative="0">
      <w:start w:val="1"/>
      <w:numFmt w:val="decimal"/>
      <w:lvlText w:val="%1)"/>
      <w:lvlJc w:val="left"/>
      <w:pPr>
        <w:tabs>
          <w:tab w:val="left" w:pos="425"/>
        </w:tabs>
        <w:ind w:left="425" w:leftChars="0" w:hanging="425" w:firstLineChars="0"/>
      </w:pPr>
      <w:rPr>
        <w:rFonts w:hint="default"/>
      </w:rPr>
    </w:lvl>
  </w:abstractNum>
  <w:abstractNum w:abstractNumId="14">
    <w:nsid w:val="5A0639FF"/>
    <w:multiLevelType w:val="singleLevel"/>
    <w:tmpl w:val="5A0639FF"/>
    <w:lvl w:ilvl="0" w:tentative="0">
      <w:start w:val="1"/>
      <w:numFmt w:val="decimal"/>
      <w:suff w:val="space"/>
      <w:lvlText w:val="%1)"/>
      <w:lvlJc w:val="left"/>
    </w:lvl>
  </w:abstractNum>
  <w:abstractNum w:abstractNumId="15">
    <w:nsid w:val="689E57AC"/>
    <w:multiLevelType w:val="singleLevel"/>
    <w:tmpl w:val="689E57A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1"/>
  </w:num>
  <w:num w:numId="3">
    <w:abstractNumId w:val="7"/>
  </w:num>
  <w:num w:numId="4">
    <w:abstractNumId w:val="15"/>
  </w:num>
  <w:num w:numId="5">
    <w:abstractNumId w:val="0"/>
  </w:num>
  <w:num w:numId="6">
    <w:abstractNumId w:val="2"/>
  </w:num>
  <w:num w:numId="7">
    <w:abstractNumId w:val="4"/>
  </w:num>
  <w:num w:numId="8">
    <w:abstractNumId w:val="13"/>
  </w:num>
  <w:num w:numId="9">
    <w:abstractNumId w:val="8"/>
  </w:num>
  <w:num w:numId="10">
    <w:abstractNumId w:val="14"/>
  </w:num>
  <w:num w:numId="11">
    <w:abstractNumId w:val="12"/>
  </w:num>
  <w:num w:numId="12">
    <w:abstractNumId w:val="9"/>
  </w:num>
  <w:num w:numId="13">
    <w:abstractNumId w:val="5"/>
  </w:num>
  <w:num w:numId="14">
    <w:abstractNumId w:val="1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416C5"/>
    <w:rsid w:val="147246C9"/>
    <w:rsid w:val="16661546"/>
    <w:rsid w:val="55BF4839"/>
    <w:rsid w:val="5A84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nhideWhenUsed/>
    <w:qFormat/>
    <w:uiPriority w:val="99"/>
    <w:rPr>
      <w:color w:val="0563C1" w:themeColor="hyperlink"/>
      <w:u w:val="single"/>
      <w14:textFill>
        <w14:solidFill>
          <w14:schemeClr w14:val="hlink"/>
        </w14:solidFill>
      </w14:textFill>
    </w:rPr>
  </w:style>
  <w:style w:type="paragraph" w:styleId="5">
    <w:name w:val="Plain Text"/>
    <w:basedOn w:val="1"/>
    <w:qFormat/>
    <w:uiPriority w:val="99"/>
    <w:pPr>
      <w:spacing w:before="0" w:after="0" w:line="240" w:lineRule="auto"/>
    </w:pPr>
    <w:rPr>
      <w:rFonts w:ascii="Courier New" w:hAnsi="Courier New" w:eastAsia="Times New Roman" w:cs="Times New Roman"/>
      <w:lang w:val="ru-RU" w:eastAsia="ru-RU" w:bidi="ar-SA"/>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3</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2024-09-17T13:20:00Z</dcterms:created>
  <dc:creator>Alena Buts</dc:creator>
  <cp:lastModifiedBy>Alena Buts</cp:lastModifiedBy>
  <dcterms:modified xsi:type="dcterms:W3CDTF">2024-10-11T18:25:34Z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1D8C1D7EB76B4F6EAB065EF98DF1CA1C_13</vt:lpwstr>
  </property>
</Properties>
</file>